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3C3F09">
      <w:pPr>
        <w:spacing w:after="0" w:line="240" w:lineRule="auto"/>
        <w:ind w:firstLine="4820"/>
        <w:rPr>
          <w:rFonts w:cs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  <w:lang w:eastAsia="ru-RU"/>
        </w:rPr>
        <w:t>Приложение 9</w:t>
      </w:r>
    </w:p>
    <w:p w14:paraId="04870888">
      <w:pPr>
        <w:spacing w:after="0" w:line="240" w:lineRule="auto"/>
        <w:ind w:left="4820"/>
        <w:rPr>
          <w:rFonts w:cs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  <w:lang w:eastAsia="ru-RU"/>
        </w:rPr>
        <w:t>к Административному регламенту предоставления муниципальной</w:t>
      </w:r>
    </w:p>
    <w:p w14:paraId="116CAC9E">
      <w:pPr>
        <w:spacing w:after="0" w:line="240" w:lineRule="auto"/>
        <w:ind w:firstLine="4820"/>
        <w:rPr>
          <w:rFonts w:cs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  <w:lang w:eastAsia="ru-RU"/>
        </w:rPr>
        <w:t xml:space="preserve">услуги «Оформление родственных, </w:t>
      </w:r>
    </w:p>
    <w:p w14:paraId="533F697A">
      <w:pPr>
        <w:spacing w:after="0" w:line="240" w:lineRule="auto"/>
        <w:ind w:firstLine="4820"/>
        <w:rPr>
          <w:rFonts w:cs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  <w:lang w:eastAsia="ru-RU"/>
        </w:rPr>
        <w:t xml:space="preserve">почетных, воинских захоронений, </w:t>
      </w:r>
    </w:p>
    <w:p w14:paraId="5720831C">
      <w:pPr>
        <w:spacing w:after="0" w:line="240" w:lineRule="auto"/>
        <w:ind w:firstLine="4820"/>
        <w:rPr>
          <w:rFonts w:cs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  <w:lang w:eastAsia="ru-RU"/>
        </w:rPr>
        <w:t>созданных с 01 августа 2004 года</w:t>
      </w:r>
    </w:p>
    <w:p w14:paraId="6E220539">
      <w:pPr>
        <w:spacing w:after="0" w:line="240" w:lineRule="auto"/>
        <w:ind w:firstLine="4820"/>
        <w:rPr>
          <w:rFonts w:cs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  <w:lang w:eastAsia="ru-RU"/>
        </w:rPr>
        <w:t>по 30 июня 2020 года включительно,</w:t>
      </w:r>
    </w:p>
    <w:p w14:paraId="62D4BD52">
      <w:pPr>
        <w:spacing w:after="0" w:line="240" w:lineRule="auto"/>
        <w:ind w:firstLine="4820"/>
        <w:rPr>
          <w:rFonts w:cs="Times New Roman"/>
          <w:lang w:eastAsia="ru-RU"/>
        </w:rPr>
      </w:pPr>
      <w:r>
        <w:rPr>
          <w:rFonts w:cs="Times New Roman"/>
          <w:sz w:val="28"/>
          <w:szCs w:val="28"/>
          <w:lang w:eastAsia="ru-RU"/>
        </w:rPr>
        <w:t>как семейные (родовые) захоронения»</w:t>
      </w:r>
    </w:p>
    <w:p w14:paraId="31F2C982">
      <w:pPr>
        <w:spacing w:after="0" w:line="240" w:lineRule="auto"/>
        <w:rPr>
          <w:rFonts w:cs="Times New Roman"/>
          <w:lang w:eastAsia="ru-RU"/>
        </w:rPr>
      </w:pPr>
    </w:p>
    <w:p w14:paraId="2482B595">
      <w:pPr>
        <w:spacing w:after="0" w:line="240" w:lineRule="auto"/>
        <w:rPr>
          <w:rFonts w:cs="Times New Roman"/>
          <w:lang w:eastAsia="ru-RU"/>
        </w:rPr>
      </w:pPr>
    </w:p>
    <w:p w14:paraId="6287F20A">
      <w:pPr>
        <w:spacing w:after="0" w:line="240" w:lineRule="auto"/>
        <w:rPr>
          <w:rFonts w:cs="Times New Roman"/>
          <w:lang w:eastAsia="ru-RU"/>
        </w:rPr>
      </w:pPr>
    </w:p>
    <w:p w14:paraId="0BCB34DE">
      <w:pPr>
        <w:spacing w:after="0" w:line="240" w:lineRule="auto"/>
        <w:jc w:val="center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Форма предварительного решения о предоставлении муниципальной услуги</w:t>
      </w:r>
      <w:r>
        <w:rPr>
          <w:rFonts w:cs="Times New Roman"/>
          <w:bCs/>
          <w:szCs w:val="24"/>
        </w:rPr>
        <w:br w:type="textWrapping"/>
      </w:r>
      <w:r>
        <w:rPr>
          <w:rFonts w:cs="Times New Roman"/>
          <w:bCs/>
          <w:szCs w:val="24"/>
        </w:rPr>
        <w:t>«Оформление родственных, почетных, воинских захоронений, созданных с 01 августа 2004 года по 30 июня 2020 года включительно, как семейные (родовые) захоронения»</w:t>
      </w:r>
    </w:p>
    <w:p w14:paraId="599B1032">
      <w:pPr>
        <w:spacing w:after="0" w:line="240" w:lineRule="auto"/>
        <w:ind w:left="4962"/>
        <w:jc w:val="center"/>
        <w:rPr>
          <w:rFonts w:cs="Times New Roman"/>
          <w:b/>
          <w:bCs/>
          <w:szCs w:val="24"/>
        </w:rPr>
      </w:pPr>
    </w:p>
    <w:p w14:paraId="00F203EC">
      <w:pPr>
        <w:spacing w:after="0" w:line="240" w:lineRule="auto"/>
        <w:ind w:left="4962"/>
        <w:jc w:val="center"/>
        <w:rPr>
          <w:rFonts w:cs="Times New Roman"/>
          <w:bCs/>
          <w:szCs w:val="24"/>
        </w:rPr>
      </w:pPr>
    </w:p>
    <w:p w14:paraId="015CF006">
      <w:pPr>
        <w:spacing w:line="240" w:lineRule="auto"/>
        <w:ind w:left="4962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Кому:</w:t>
      </w:r>
    </w:p>
    <w:p w14:paraId="3482FF79">
      <w:pPr>
        <w:spacing w:after="0" w:line="240" w:lineRule="auto"/>
        <w:ind w:left="4962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____________________________________________________________________________________________________________________________________________________________________________</w:t>
      </w:r>
    </w:p>
    <w:p w14:paraId="33E0F2E6">
      <w:pPr>
        <w:spacing w:after="0" w:line="240" w:lineRule="auto"/>
        <w:ind w:left="4962"/>
        <w:jc w:val="both"/>
        <w:rPr>
          <w:rFonts w:cs="Times New Roman"/>
          <w:i/>
          <w:szCs w:val="24"/>
          <w:vertAlign w:val="superscript"/>
        </w:rPr>
      </w:pPr>
      <w:r>
        <w:rPr>
          <w:rFonts w:cs="Times New Roman"/>
          <w:i/>
          <w:szCs w:val="24"/>
          <w:vertAlign w:val="superscript"/>
        </w:rPr>
        <w:t xml:space="preserve">(фамилия, имя, отчество </w:t>
      </w:r>
      <w:r>
        <w:rPr>
          <w:rFonts w:cstheme="minorHAnsi"/>
          <w:i/>
          <w:szCs w:val="24"/>
          <w:vertAlign w:val="superscript"/>
        </w:rPr>
        <w:t xml:space="preserve">(последнее – при наличии) </w:t>
      </w:r>
      <w:r>
        <w:rPr>
          <w:rFonts w:cs="Times New Roman"/>
          <w:i/>
          <w:szCs w:val="24"/>
          <w:vertAlign w:val="superscript"/>
        </w:rPr>
        <w:t>заявителя, обратившего за предоставлением муниципальной услуги, адрес места жительств (адрес места пребывания), адрес электронной почты (если имеется)</w:t>
      </w:r>
    </w:p>
    <w:p w14:paraId="0E3A1CE8">
      <w:pPr>
        <w:tabs>
          <w:tab w:val="left" w:pos="5103"/>
        </w:tabs>
        <w:spacing w:after="0" w:line="240" w:lineRule="auto"/>
        <w:jc w:val="both"/>
        <w:rPr>
          <w:rFonts w:cstheme="minorHAnsi"/>
          <w:i/>
          <w:szCs w:val="24"/>
          <w:vertAlign w:val="superscript"/>
        </w:rPr>
      </w:pPr>
    </w:p>
    <w:p w14:paraId="14C74F09">
      <w:pPr>
        <w:tabs>
          <w:tab w:val="left" w:pos="0"/>
        </w:tabs>
        <w:spacing w:after="0" w:line="240" w:lineRule="auto"/>
        <w:jc w:val="center"/>
        <w:rPr>
          <w:rFonts w:cstheme="minorHAnsi"/>
          <w:b/>
          <w:bCs/>
          <w:szCs w:val="24"/>
        </w:rPr>
      </w:pPr>
    </w:p>
    <w:p w14:paraId="327F2245">
      <w:pPr>
        <w:tabs>
          <w:tab w:val="left" w:pos="0"/>
        </w:tabs>
        <w:spacing w:after="0" w:line="240" w:lineRule="auto"/>
        <w:jc w:val="center"/>
        <w:rPr>
          <w:rFonts w:cstheme="minorHAnsi"/>
          <w:b/>
          <w:bCs/>
          <w:szCs w:val="24"/>
        </w:rPr>
      </w:pPr>
    </w:p>
    <w:p w14:paraId="327BFF8C">
      <w:pPr>
        <w:tabs>
          <w:tab w:val="left" w:pos="0"/>
        </w:tabs>
        <w:spacing w:after="0" w:line="240" w:lineRule="auto"/>
        <w:jc w:val="center"/>
        <w:rPr>
          <w:rFonts w:cstheme="minorHAnsi"/>
          <w:bCs/>
          <w:szCs w:val="24"/>
        </w:rPr>
      </w:pPr>
      <w:r>
        <w:rPr>
          <w:rFonts w:cstheme="minorHAnsi"/>
          <w:bCs/>
          <w:szCs w:val="24"/>
        </w:rPr>
        <w:t>Предварительное решение</w:t>
      </w:r>
    </w:p>
    <w:p w14:paraId="05DE5CD7">
      <w:pPr>
        <w:tabs>
          <w:tab w:val="left" w:pos="0"/>
        </w:tabs>
        <w:spacing w:after="0"/>
        <w:jc w:val="center"/>
        <w:rPr>
          <w:rFonts w:cstheme="minorHAnsi"/>
          <w:bCs/>
          <w:szCs w:val="24"/>
        </w:rPr>
      </w:pPr>
      <w:r>
        <w:rPr>
          <w:rFonts w:cstheme="minorHAnsi"/>
          <w:bCs/>
          <w:szCs w:val="24"/>
        </w:rPr>
        <w:t>об оформлении родственного, почетного, воинского захоронения</w:t>
      </w:r>
      <w:r>
        <w:rPr>
          <w:rFonts w:cstheme="minorHAnsi"/>
          <w:bCs/>
          <w:szCs w:val="24"/>
        </w:rPr>
        <w:br w:type="textWrapping"/>
      </w:r>
      <w:r>
        <w:rPr>
          <w:rFonts w:cstheme="minorHAnsi"/>
          <w:bCs/>
          <w:szCs w:val="24"/>
        </w:rPr>
        <w:t xml:space="preserve"> (</w:t>
      </w:r>
      <w:r>
        <w:rPr>
          <w:rFonts w:cstheme="minorHAnsi"/>
          <w:bCs/>
          <w:i/>
          <w:szCs w:val="24"/>
        </w:rPr>
        <w:t>нужное подчеркнуть</w:t>
      </w:r>
      <w:r>
        <w:rPr>
          <w:rFonts w:cstheme="minorHAnsi"/>
          <w:bCs/>
          <w:szCs w:val="24"/>
        </w:rPr>
        <w:t>)</w:t>
      </w:r>
      <w:r>
        <w:rPr>
          <w:rFonts w:cstheme="minorHAnsi"/>
          <w:bCs/>
          <w:i/>
          <w:szCs w:val="24"/>
        </w:rPr>
        <w:t xml:space="preserve"> </w:t>
      </w:r>
      <w:r>
        <w:rPr>
          <w:rFonts w:cstheme="minorHAnsi"/>
          <w:bCs/>
          <w:szCs w:val="24"/>
        </w:rPr>
        <w:t>как семейное (родовое) захоронение</w:t>
      </w:r>
    </w:p>
    <w:p w14:paraId="5F7089E8">
      <w:pPr>
        <w:tabs>
          <w:tab w:val="left" w:pos="0"/>
        </w:tabs>
        <w:jc w:val="both"/>
        <w:rPr>
          <w:rFonts w:cstheme="minorHAnsi"/>
          <w:szCs w:val="24"/>
        </w:rPr>
      </w:pPr>
    </w:p>
    <w:p w14:paraId="159B3B78">
      <w:pPr>
        <w:spacing w:after="0" w:line="240" w:lineRule="auto"/>
        <w:ind w:right="-1"/>
        <w:jc w:val="both"/>
        <w:rPr>
          <w:rFonts w:eastAsia="Times New Roman" w:cstheme="minorHAnsi"/>
          <w:szCs w:val="24"/>
          <w:lang w:eastAsia="ru-RU"/>
        </w:rPr>
      </w:pPr>
      <w:r>
        <w:rPr>
          <w:rFonts w:cstheme="minorHAnsi"/>
          <w:szCs w:val="24"/>
        </w:rPr>
        <w:t xml:space="preserve">1. Принять предварительное решение об оформлении </w:t>
      </w:r>
      <w:r>
        <w:rPr>
          <w:rFonts w:eastAsia="Times New Roman" w:cstheme="minorHAnsi"/>
          <w:szCs w:val="24"/>
          <w:lang w:eastAsia="ru-RU"/>
        </w:rPr>
        <w:t>_____________________________________</w:t>
      </w:r>
    </w:p>
    <w:p w14:paraId="26281020">
      <w:pPr>
        <w:tabs>
          <w:tab w:val="left" w:pos="0"/>
        </w:tabs>
        <w:spacing w:after="0" w:line="240" w:lineRule="auto"/>
        <w:ind w:right="-1"/>
        <w:jc w:val="both"/>
        <w:rPr>
          <w:rFonts w:eastAsia="Times New Roman" w:cstheme="minorHAnsi"/>
          <w:szCs w:val="24"/>
          <w:lang w:eastAsia="ru-RU"/>
        </w:rPr>
      </w:pPr>
      <w:r>
        <w:rPr>
          <w:rFonts w:eastAsia="Times New Roman" w:cstheme="minorHAnsi"/>
          <w:szCs w:val="24"/>
          <w:lang w:eastAsia="ru-RU"/>
        </w:rPr>
        <w:t>____________________________________________________________________________________</w:t>
      </w:r>
    </w:p>
    <w:p w14:paraId="2CE53B82">
      <w:pPr>
        <w:tabs>
          <w:tab w:val="left" w:pos="0"/>
        </w:tabs>
        <w:spacing w:line="240" w:lineRule="auto"/>
        <w:jc w:val="center"/>
        <w:rPr>
          <w:rFonts w:eastAsia="Times New Roman" w:cstheme="minorHAnsi"/>
          <w:i/>
          <w:szCs w:val="24"/>
          <w:vertAlign w:val="superscript"/>
          <w:lang w:eastAsia="ru-RU"/>
        </w:rPr>
      </w:pPr>
      <w:r>
        <w:rPr>
          <w:rFonts w:eastAsia="Times New Roman" w:cstheme="minorHAnsi"/>
          <w:i/>
          <w:szCs w:val="24"/>
          <w:vertAlign w:val="superscript"/>
          <w:lang w:eastAsia="ru-RU"/>
        </w:rPr>
        <w:t xml:space="preserve">(указывается ФИО </w:t>
      </w:r>
      <w:r>
        <w:rPr>
          <w:rFonts w:cstheme="minorHAnsi"/>
          <w:i/>
          <w:szCs w:val="24"/>
          <w:vertAlign w:val="superscript"/>
        </w:rPr>
        <w:t>(последнее – при наличии) лица</w:t>
      </w:r>
      <w:r>
        <w:rPr>
          <w:rFonts w:eastAsia="Times New Roman" w:cstheme="minorHAnsi"/>
          <w:i/>
          <w:szCs w:val="24"/>
          <w:vertAlign w:val="superscript"/>
          <w:lang w:eastAsia="ru-RU"/>
        </w:rPr>
        <w:t>, в отношении которого принято предварительное решение)</w:t>
      </w:r>
    </w:p>
    <w:p w14:paraId="72FCDF88">
      <w:pPr>
        <w:tabs>
          <w:tab w:val="left" w:pos="0"/>
        </w:tabs>
        <w:spacing w:after="0" w:line="240" w:lineRule="auto"/>
        <w:jc w:val="both"/>
        <w:rPr>
          <w:rFonts w:eastAsia="Times New Roman" w:cstheme="minorHAnsi"/>
          <w:szCs w:val="24"/>
          <w:lang w:eastAsia="ru-RU"/>
        </w:rPr>
      </w:pPr>
      <w:r>
        <w:rPr>
          <w:rFonts w:cstheme="minorHAnsi"/>
          <w:szCs w:val="24"/>
        </w:rPr>
        <w:t>родственного, почетного, воинского захоронения (</w:t>
      </w:r>
      <w:r>
        <w:rPr>
          <w:rFonts w:cstheme="minorHAnsi"/>
          <w:i/>
          <w:szCs w:val="24"/>
        </w:rPr>
        <w:t>нужное подчеркнуть</w:t>
      </w:r>
      <w:r>
        <w:rPr>
          <w:rFonts w:cstheme="minorHAnsi"/>
          <w:szCs w:val="24"/>
        </w:rPr>
        <w:t>),</w:t>
      </w:r>
      <w:r>
        <w:rPr>
          <w:rFonts w:eastAsia="Times New Roman" w:cstheme="minorHAnsi"/>
          <w:szCs w:val="24"/>
          <w:lang w:eastAsia="ru-RU"/>
        </w:rPr>
        <w:t xml:space="preserve"> расположенного </w:t>
      </w:r>
      <w:r>
        <w:rPr>
          <w:rFonts w:eastAsia="Times New Roman" w:cstheme="minorHAnsi"/>
          <w:szCs w:val="24"/>
          <w:lang w:eastAsia="ru-RU"/>
        </w:rPr>
        <w:br w:type="textWrapping"/>
      </w:r>
      <w:r>
        <w:rPr>
          <w:rFonts w:eastAsia="Times New Roman" w:cstheme="minorHAnsi"/>
          <w:szCs w:val="24"/>
          <w:lang w:eastAsia="ru-RU"/>
        </w:rPr>
        <w:t>на кладбище _________________________________________________________________________,</w:t>
      </w:r>
    </w:p>
    <w:p w14:paraId="6488F2AD">
      <w:pPr>
        <w:tabs>
          <w:tab w:val="left" w:pos="0"/>
        </w:tabs>
        <w:spacing w:line="240" w:lineRule="auto"/>
        <w:jc w:val="center"/>
        <w:rPr>
          <w:rFonts w:eastAsia="Times New Roman" w:cstheme="minorHAnsi"/>
          <w:szCs w:val="24"/>
          <w:lang w:eastAsia="ru-RU"/>
        </w:rPr>
      </w:pPr>
      <w:r>
        <w:rPr>
          <w:rFonts w:eastAsia="Times New Roman" w:cstheme="minorHAnsi"/>
          <w:szCs w:val="24"/>
          <w:vertAlign w:val="superscript"/>
          <w:lang w:eastAsia="ru-RU"/>
        </w:rPr>
        <w:t>(</w:t>
      </w:r>
      <w:r>
        <w:rPr>
          <w:rFonts w:eastAsia="Times New Roman" w:cstheme="minorHAnsi"/>
          <w:i/>
          <w:szCs w:val="24"/>
          <w:vertAlign w:val="superscript"/>
          <w:lang w:eastAsia="ru-RU"/>
        </w:rPr>
        <w:t>наименование кладбища, его место нахождение (адрес)</w:t>
      </w:r>
    </w:p>
    <w:p w14:paraId="5D9709B8">
      <w:pPr>
        <w:tabs>
          <w:tab w:val="left" w:pos="0"/>
        </w:tabs>
        <w:jc w:val="both"/>
        <w:rPr>
          <w:rFonts w:eastAsia="Times New Roman" w:cstheme="minorHAnsi"/>
          <w:szCs w:val="24"/>
          <w:lang w:eastAsia="ru-RU"/>
        </w:rPr>
      </w:pPr>
      <w:r>
        <w:rPr>
          <w:rFonts w:eastAsia="Times New Roman" w:cstheme="minorHAnsi"/>
          <w:szCs w:val="24"/>
          <w:lang w:eastAsia="ru-RU"/>
        </w:rPr>
        <w:t>номер сектора ______, номер ряда _____, номер места _______, размер земельного участка, установленный органами местного сам</w:t>
      </w:r>
      <w:bookmarkStart w:id="0" w:name="_GoBack"/>
      <w:bookmarkEnd w:id="0"/>
      <w:r>
        <w:rPr>
          <w:rFonts w:eastAsia="Times New Roman" w:cstheme="minorHAnsi"/>
          <w:szCs w:val="24"/>
          <w:lang w:eastAsia="ru-RU"/>
        </w:rPr>
        <w:t xml:space="preserve">оуправления муниципальных образований Московской области на дату первого погребения на соответствующем месте захоронения _______ (кв. метров), </w:t>
      </w:r>
      <w:r>
        <w:rPr>
          <w:rFonts w:cstheme="minorHAnsi"/>
          <w:bCs/>
          <w:szCs w:val="24"/>
        </w:rPr>
        <w:t>как семейное (родовое) захоронение</w:t>
      </w:r>
      <w:r>
        <w:rPr>
          <w:rFonts w:eastAsia="Times New Roman" w:cstheme="minorHAnsi"/>
          <w:szCs w:val="24"/>
          <w:lang w:eastAsia="ru-RU"/>
        </w:rPr>
        <w:t>.</w:t>
      </w:r>
    </w:p>
    <w:p w14:paraId="77DC24DB">
      <w:pPr>
        <w:tabs>
          <w:tab w:val="left" w:pos="0"/>
        </w:tabs>
        <w:spacing w:after="0" w:line="240" w:lineRule="auto"/>
        <w:jc w:val="both"/>
        <w:rPr>
          <w:rFonts w:eastAsia="Times New Roman" w:cstheme="minorHAnsi"/>
          <w:szCs w:val="24"/>
          <w:lang w:eastAsia="ru-RU"/>
        </w:rPr>
      </w:pPr>
      <w:r>
        <w:rPr>
          <w:rFonts w:eastAsia="Times New Roman" w:cstheme="minorHAnsi"/>
          <w:szCs w:val="24"/>
          <w:lang w:eastAsia="ru-RU"/>
        </w:rPr>
        <w:t>2. _________________________________________________________________________________</w:t>
      </w:r>
    </w:p>
    <w:p w14:paraId="5C213AA3">
      <w:pPr>
        <w:tabs>
          <w:tab w:val="left" w:pos="0"/>
        </w:tabs>
        <w:spacing w:line="240" w:lineRule="auto"/>
        <w:jc w:val="center"/>
        <w:rPr>
          <w:rFonts w:eastAsia="Times New Roman" w:cstheme="minorHAnsi"/>
          <w:i/>
          <w:szCs w:val="24"/>
          <w:vertAlign w:val="superscript"/>
          <w:lang w:eastAsia="ru-RU"/>
        </w:rPr>
      </w:pPr>
      <w:r>
        <w:rPr>
          <w:rFonts w:eastAsia="Times New Roman" w:cstheme="minorHAnsi"/>
          <w:i/>
          <w:szCs w:val="24"/>
          <w:vertAlign w:val="superscript"/>
          <w:lang w:eastAsia="ru-RU"/>
        </w:rPr>
        <w:t xml:space="preserve">(указывается ФИО </w:t>
      </w:r>
      <w:r>
        <w:rPr>
          <w:rFonts w:cstheme="minorHAnsi"/>
          <w:i/>
          <w:szCs w:val="24"/>
          <w:vertAlign w:val="superscript"/>
        </w:rPr>
        <w:t>(последнее – при наличии</w:t>
      </w:r>
      <w:r>
        <w:rPr>
          <w:rFonts w:eastAsia="Times New Roman" w:cstheme="minorHAnsi"/>
          <w:szCs w:val="24"/>
          <w:vertAlign w:val="superscript"/>
          <w:lang w:eastAsia="ru-RU"/>
        </w:rPr>
        <w:t xml:space="preserve">) </w:t>
      </w:r>
      <w:r>
        <w:rPr>
          <w:rFonts w:eastAsia="Times New Roman" w:cstheme="minorHAnsi"/>
          <w:i/>
          <w:szCs w:val="24"/>
          <w:vertAlign w:val="superscript"/>
          <w:lang w:eastAsia="ru-RU"/>
        </w:rPr>
        <w:t>лица, в отношении которого принято предварительное решение)</w:t>
      </w:r>
    </w:p>
    <w:p w14:paraId="77088146">
      <w:pPr>
        <w:tabs>
          <w:tab w:val="left" w:pos="0"/>
        </w:tabs>
        <w:spacing w:line="240" w:lineRule="auto"/>
        <w:jc w:val="both"/>
        <w:rPr>
          <w:rFonts w:eastAsia="Times New Roman" w:cstheme="minorHAnsi"/>
          <w:szCs w:val="24"/>
          <w:lang w:eastAsia="ru-RU"/>
        </w:rPr>
      </w:pPr>
      <w:r>
        <w:rPr>
          <w:rFonts w:eastAsia="Times New Roman" w:cstheme="minorHAnsi"/>
          <w:szCs w:val="24"/>
          <w:lang w:eastAsia="ru-RU"/>
        </w:rPr>
        <w:t xml:space="preserve">необходимо произвести оплату за часть земельного участка, превышающего установленный органами местного самоуправления муниципальных образований Московской области размер места захоронения на дату первого погребения на соответствующем месте захоронения </w:t>
      </w:r>
      <w:r>
        <w:rPr>
          <w:rFonts w:eastAsia="Times New Roman" w:cstheme="minorHAnsi"/>
          <w:szCs w:val="24"/>
          <w:lang w:eastAsia="ru-RU"/>
        </w:rPr>
        <w:br w:type="textWrapping"/>
      </w:r>
      <w:r>
        <w:rPr>
          <w:rFonts w:eastAsia="Times New Roman" w:cstheme="minorHAnsi"/>
          <w:szCs w:val="24"/>
          <w:lang w:eastAsia="ru-RU"/>
        </w:rPr>
        <w:t>в соответствии частью 5 статьи 18</w:t>
      </w:r>
      <w:r>
        <w:rPr>
          <w:rFonts w:eastAsia="Times New Roman" w:cstheme="minorHAnsi"/>
          <w:szCs w:val="24"/>
          <w:vertAlign w:val="superscript"/>
          <w:lang w:eastAsia="ru-RU"/>
        </w:rPr>
        <w:t>2</w:t>
      </w:r>
      <w:r>
        <w:rPr>
          <w:rFonts w:eastAsia="Times New Roman" w:cstheme="minorHAnsi"/>
          <w:szCs w:val="24"/>
          <w:lang w:eastAsia="ru-RU"/>
        </w:rPr>
        <w:t xml:space="preserve"> Закона Московской области № 115/2007-ОЗ «О погребении</w:t>
      </w:r>
      <w:r>
        <w:rPr>
          <w:rFonts w:eastAsia="Times New Roman" w:cstheme="minorHAnsi"/>
          <w:szCs w:val="24"/>
          <w:lang w:eastAsia="ru-RU"/>
        </w:rPr>
        <w:br w:type="textWrapping"/>
      </w:r>
      <w:r>
        <w:rPr>
          <w:rFonts w:eastAsia="Times New Roman" w:cstheme="minorHAnsi"/>
          <w:szCs w:val="24"/>
          <w:lang w:eastAsia="ru-RU"/>
        </w:rPr>
        <w:t>и похоронном деле в Московской области», в размере ______________________________________ (</w:t>
      </w:r>
      <w:r>
        <w:rPr>
          <w:rFonts w:eastAsia="Times New Roman" w:cstheme="minorHAnsi"/>
          <w:i/>
          <w:szCs w:val="24"/>
          <w:lang w:eastAsia="ru-RU"/>
        </w:rPr>
        <w:t>указывается сумма платежа прописью</w:t>
      </w:r>
      <w:r>
        <w:rPr>
          <w:rFonts w:eastAsia="Times New Roman" w:cstheme="minorHAnsi"/>
          <w:szCs w:val="24"/>
          <w:lang w:eastAsia="ru-RU"/>
        </w:rPr>
        <w:t>) в срок __________________ (</w:t>
      </w:r>
      <w:r>
        <w:rPr>
          <w:rFonts w:eastAsia="Times New Roman" w:cstheme="minorHAnsi"/>
          <w:iCs/>
          <w:szCs w:val="24"/>
          <w:lang w:eastAsia="ru-RU"/>
        </w:rPr>
        <w:t>квитанция для оплаты прилагается</w:t>
      </w:r>
      <w:r>
        <w:rPr>
          <w:rFonts w:eastAsia="Times New Roman" w:cstheme="minorHAnsi"/>
          <w:szCs w:val="24"/>
          <w:lang w:eastAsia="ru-RU"/>
        </w:rPr>
        <w:t>).</w:t>
      </w:r>
    </w:p>
    <w:p w14:paraId="23F10074">
      <w:pPr>
        <w:tabs>
          <w:tab w:val="left" w:pos="0"/>
        </w:tabs>
        <w:spacing w:line="240" w:lineRule="auto"/>
        <w:jc w:val="both"/>
        <w:rPr>
          <w:rFonts w:eastAsia="Times New Roman" w:cstheme="minorHAnsi"/>
          <w:szCs w:val="24"/>
          <w:lang w:eastAsia="ru-RU"/>
        </w:rPr>
      </w:pPr>
      <w:r>
        <w:rPr>
          <w:rFonts w:eastAsia="Times New Roman" w:cstheme="minorHAnsi"/>
          <w:szCs w:val="24"/>
          <w:lang w:eastAsia="ru-RU"/>
        </w:rPr>
        <w:t>Размер земельного участка, превышающий установленный органами местного самоуправления муниципальных образований Московской области, _______ (кв. метров).</w:t>
      </w:r>
    </w:p>
    <w:p w14:paraId="323D52AF">
      <w:pPr>
        <w:tabs>
          <w:tab w:val="left" w:pos="0"/>
        </w:tabs>
        <w:spacing w:after="0" w:line="240" w:lineRule="auto"/>
        <w:jc w:val="both"/>
        <w:rPr>
          <w:rFonts w:eastAsia="Times New Roman" w:cstheme="minorHAnsi"/>
          <w:szCs w:val="24"/>
          <w:lang w:eastAsia="ru-RU"/>
        </w:rPr>
      </w:pPr>
      <w:r>
        <w:rPr>
          <w:rFonts w:eastAsia="Times New Roman" w:cstheme="minorHAnsi"/>
          <w:szCs w:val="24"/>
          <w:lang w:eastAsia="ru-RU"/>
        </w:rPr>
        <w:t>Основание: заявление __________________________________________________________,</w:t>
      </w:r>
    </w:p>
    <w:p w14:paraId="104F9499">
      <w:pPr>
        <w:tabs>
          <w:tab w:val="left" w:pos="0"/>
        </w:tabs>
        <w:spacing w:line="240" w:lineRule="auto"/>
        <w:jc w:val="center"/>
        <w:rPr>
          <w:rFonts w:eastAsia="Times New Roman" w:cstheme="minorHAnsi"/>
          <w:szCs w:val="24"/>
          <w:lang w:eastAsia="ru-RU"/>
        </w:rPr>
      </w:pPr>
      <w:r>
        <w:rPr>
          <w:rFonts w:eastAsia="Times New Roman" w:cstheme="minorHAnsi"/>
          <w:sz w:val="16"/>
          <w:szCs w:val="16"/>
          <w:lang w:eastAsia="ru-RU"/>
        </w:rPr>
        <w:t>(</w:t>
      </w:r>
      <w:r>
        <w:rPr>
          <w:rFonts w:eastAsia="Times New Roman" w:cstheme="minorHAnsi"/>
          <w:i/>
          <w:sz w:val="16"/>
          <w:szCs w:val="16"/>
          <w:lang w:eastAsia="ru-RU"/>
        </w:rPr>
        <w:t>указать ФИО (последнее – при наличии</w:t>
      </w:r>
      <w:r>
        <w:rPr>
          <w:rFonts w:eastAsia="Times New Roman" w:cstheme="minorHAnsi"/>
          <w:sz w:val="16"/>
          <w:szCs w:val="16"/>
          <w:lang w:eastAsia="ru-RU"/>
        </w:rPr>
        <w:t xml:space="preserve">) </w:t>
      </w:r>
      <w:r>
        <w:rPr>
          <w:rFonts w:eastAsia="Times New Roman" w:cstheme="minorHAnsi"/>
          <w:i/>
          <w:sz w:val="16"/>
          <w:szCs w:val="16"/>
          <w:lang w:eastAsia="ru-RU"/>
        </w:rPr>
        <w:t>заявителя)</w:t>
      </w:r>
    </w:p>
    <w:p w14:paraId="0221B8F5">
      <w:pPr>
        <w:tabs>
          <w:tab w:val="left" w:pos="0"/>
        </w:tabs>
        <w:spacing w:line="240" w:lineRule="auto"/>
        <w:jc w:val="both"/>
        <w:rPr>
          <w:rFonts w:eastAsia="Times New Roman" w:cstheme="minorHAnsi"/>
          <w:szCs w:val="24"/>
          <w:lang w:eastAsia="ru-RU"/>
        </w:rPr>
      </w:pPr>
      <w:r>
        <w:rPr>
          <w:rFonts w:eastAsia="Times New Roman" w:cstheme="minorHAnsi"/>
          <w:szCs w:val="24"/>
          <w:lang w:eastAsia="ru-RU"/>
        </w:rPr>
        <w:t>регистрационный номер_________________________________________ от ____________.</w:t>
      </w:r>
    </w:p>
    <w:tbl>
      <w:tblPr>
        <w:tblStyle w:val="11"/>
        <w:tblW w:w="10348" w:type="dxa"/>
        <w:tblInd w:w="-142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96"/>
        <w:gridCol w:w="6652"/>
      </w:tblGrid>
      <w:tr w14:paraId="237C85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4" w:hRule="atLeast"/>
        </w:trPr>
        <w:tc>
          <w:tcPr>
            <w:tcW w:w="3119" w:type="dxa"/>
          </w:tcPr>
          <w:p w14:paraId="375CD8C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_____________________________</w:t>
            </w:r>
          </w:p>
          <w:p w14:paraId="41B21757">
            <w:pPr>
              <w:spacing w:line="240" w:lineRule="auto"/>
              <w:jc w:val="center"/>
              <w:rPr>
                <w:rFonts w:eastAsia="Times New Roman" w:cs="Times New Roman"/>
                <w:i/>
                <w:szCs w:val="24"/>
                <w:vertAlign w:val="superscript"/>
                <w:lang w:eastAsia="ru-RU"/>
              </w:rPr>
            </w:pPr>
            <w:r>
              <w:rPr>
                <w:rFonts w:eastAsia="Times New Roman" w:cs="Times New Roman"/>
                <w:i/>
                <w:szCs w:val="24"/>
                <w:vertAlign w:val="superscript"/>
                <w:lang w:eastAsia="ru-RU"/>
              </w:rPr>
              <w:t>(должность)</w:t>
            </w:r>
          </w:p>
          <w:p w14:paraId="20651F9D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Электронная подпись должностного лица уполномоченного органа местного самоуправления муниципального образования</w:t>
            </w:r>
            <w:r>
              <w:rPr>
                <w:rFonts w:hint="default" w:eastAsia="Times New Roman" w:cs="Times New Roman"/>
                <w:szCs w:val="24"/>
                <w:lang w:val="en-US" w:eastAsia="ru-RU"/>
              </w:rPr>
              <w:t xml:space="preserve"> </w:t>
            </w:r>
            <w:r>
              <w:rPr>
                <w:rFonts w:eastAsia="Times New Roman" w:cs="Times New Roman"/>
                <w:szCs w:val="24"/>
                <w:lang w:eastAsia="ru-RU"/>
              </w:rPr>
              <w:t>городского</w:t>
            </w:r>
            <w:r>
              <w:rPr>
                <w:rFonts w:hint="default" w:eastAsia="Times New Roman" w:cs="Times New Roman"/>
                <w:szCs w:val="24"/>
                <w:lang w:val="en-US" w:eastAsia="ru-RU"/>
              </w:rPr>
              <w:t xml:space="preserve"> округа Жуковский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Московской области в сфере погребения и похоронного дела</w:t>
            </w:r>
          </w:p>
          <w:p w14:paraId="0C27D4C0">
            <w:pPr>
              <w:tabs>
                <w:tab w:val="left" w:pos="0"/>
              </w:tabs>
              <w:spacing w:line="240" w:lineRule="auto"/>
              <w:jc w:val="both"/>
              <w:rPr>
                <w:rFonts w:eastAsia="Times New Roman" w:cstheme="minorHAnsi"/>
                <w:i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</w:tcPr>
          <w:p w14:paraId="6C9A2CE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                      ___________________________________________________</w:t>
            </w:r>
          </w:p>
          <w:p w14:paraId="52D72CDD">
            <w:pPr>
              <w:spacing w:after="0" w:line="240" w:lineRule="auto"/>
              <w:ind w:left="1877"/>
              <w:jc w:val="center"/>
              <w:rPr>
                <w:rFonts w:eastAsia="Times New Roman" w:cs="Times New Roman"/>
                <w:i/>
                <w:szCs w:val="24"/>
                <w:vertAlign w:val="superscript"/>
                <w:lang w:eastAsia="ru-RU"/>
              </w:rPr>
            </w:pPr>
            <w:r>
              <w:rPr>
                <w:rFonts w:eastAsia="Times New Roman" w:cs="Times New Roman"/>
                <w:i/>
                <w:szCs w:val="24"/>
                <w:vertAlign w:val="superscript"/>
                <w:lang w:eastAsia="ru-RU"/>
              </w:rPr>
              <w:t>(ФИО должностного лица уполномоченного органа местного самоуправления муниципального образования Московской области в сфере погребения и похоронного дела)</w:t>
            </w:r>
          </w:p>
          <w:p w14:paraId="7378DB2E">
            <w:pPr>
              <w:spacing w:line="240" w:lineRule="auto"/>
              <w:ind w:left="1877"/>
              <w:jc w:val="center"/>
              <w:rPr>
                <w:rFonts w:eastAsia="Times New Roman" w:cs="Times New Roman"/>
                <w:i/>
                <w:sz w:val="20"/>
                <w:szCs w:val="20"/>
                <w:vertAlign w:val="superscript"/>
                <w:lang w:eastAsia="ru-RU"/>
              </w:rPr>
            </w:pPr>
          </w:p>
          <w:p w14:paraId="5949D2D0">
            <w:pPr>
              <w:spacing w:line="240" w:lineRule="auto"/>
              <w:ind w:left="1877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«___»______________________20____г.</w:t>
            </w:r>
          </w:p>
          <w:p w14:paraId="7C2DCCB7">
            <w:pPr>
              <w:tabs>
                <w:tab w:val="left" w:pos="0"/>
              </w:tabs>
              <w:spacing w:line="240" w:lineRule="auto"/>
              <w:jc w:val="center"/>
              <w:rPr>
                <w:rFonts w:eastAsia="Times New Roman" w:cstheme="minorHAnsi"/>
                <w:szCs w:val="24"/>
                <w:lang w:eastAsia="ru-RU"/>
              </w:rPr>
            </w:pPr>
          </w:p>
        </w:tc>
      </w:tr>
    </w:tbl>
    <w:p w14:paraId="5DF0B62F">
      <w:r>
        <w:t xml:space="preserve">                                                                                                                                                                    ».</w:t>
      </w:r>
    </w:p>
    <w:p w14:paraId="05F94248"/>
    <w:sectPr>
      <w:headerReference r:id="rId6" w:type="first"/>
      <w:headerReference r:id="rId5" w:type="default"/>
      <w:pgSz w:w="11906" w:h="16838"/>
      <w:pgMar w:top="1134" w:right="567" w:bottom="1134" w:left="1134" w:header="708" w:footer="708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F43373">
    <w:pPr>
      <w:pStyle w:val="12"/>
      <w:jc w:val="center"/>
      <w:rPr>
        <w:sz w:val="28"/>
        <w:szCs w:val="28"/>
      </w:rPr>
    </w:pPr>
    <w:r>
      <w:rPr>
        <w:sz w:val="28"/>
        <w:szCs w:val="28"/>
      </w:rP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C84123">
    <w:pPr>
      <w:pStyle w:val="12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0F0454E"/>
    <w:multiLevelType w:val="multilevel"/>
    <w:tmpl w:val="20F0454E"/>
    <w:lvl w:ilvl="0" w:tentative="0">
      <w:start w:val="1"/>
      <w:numFmt w:val="decimal"/>
      <w:pStyle w:val="2"/>
      <w:lvlText w:val="%1"/>
      <w:lvlJc w:val="left"/>
      <w:pPr>
        <w:ind w:left="432" w:hanging="432"/>
      </w:pPr>
    </w:lvl>
    <w:lvl w:ilvl="1" w:tentative="0">
      <w:start w:val="1"/>
      <w:numFmt w:val="decimal"/>
      <w:pStyle w:val="3"/>
      <w:lvlText w:val="%1.%2"/>
      <w:lvlJc w:val="left"/>
      <w:pPr>
        <w:ind w:left="576" w:hanging="576"/>
      </w:pPr>
    </w:lvl>
    <w:lvl w:ilvl="2" w:tentative="0">
      <w:start w:val="1"/>
      <w:numFmt w:val="decimal"/>
      <w:lvlText w:val="1.4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pStyle w:val="4"/>
      <w:lvlText w:val="%1.%2.%3.%4"/>
      <w:lvlJc w:val="left"/>
      <w:pPr>
        <w:ind w:left="864" w:hanging="864"/>
      </w:pPr>
    </w:lvl>
    <w:lvl w:ilvl="4" w:tentative="0">
      <w:start w:val="1"/>
      <w:numFmt w:val="decimal"/>
      <w:pStyle w:val="5"/>
      <w:lvlText w:val="%1.%2.%3.%4.%5"/>
      <w:lvlJc w:val="left"/>
      <w:pPr>
        <w:ind w:left="1008" w:hanging="1008"/>
      </w:pPr>
    </w:lvl>
    <w:lvl w:ilvl="5" w:tentative="0">
      <w:start w:val="1"/>
      <w:numFmt w:val="decimal"/>
      <w:pStyle w:val="6"/>
      <w:lvlText w:val="%1.%2.%3.%4.%5.%6"/>
      <w:lvlJc w:val="left"/>
      <w:pPr>
        <w:ind w:left="1152" w:hanging="1152"/>
      </w:pPr>
    </w:lvl>
    <w:lvl w:ilvl="6" w:tentative="0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 w:tentative="0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 w:tentative="0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B4A"/>
    <w:rsid w:val="000D2AD1"/>
    <w:rsid w:val="00151218"/>
    <w:rsid w:val="0015168B"/>
    <w:rsid w:val="001563CD"/>
    <w:rsid w:val="00157FF3"/>
    <w:rsid w:val="001A5BF8"/>
    <w:rsid w:val="001F4467"/>
    <w:rsid w:val="002449BA"/>
    <w:rsid w:val="00256C65"/>
    <w:rsid w:val="002F7A92"/>
    <w:rsid w:val="003727DC"/>
    <w:rsid w:val="003A6760"/>
    <w:rsid w:val="00456570"/>
    <w:rsid w:val="005007DD"/>
    <w:rsid w:val="0053326A"/>
    <w:rsid w:val="005B387E"/>
    <w:rsid w:val="005C74E1"/>
    <w:rsid w:val="005D4219"/>
    <w:rsid w:val="005F5A10"/>
    <w:rsid w:val="006015EB"/>
    <w:rsid w:val="00642396"/>
    <w:rsid w:val="00642956"/>
    <w:rsid w:val="006466E1"/>
    <w:rsid w:val="00671F36"/>
    <w:rsid w:val="00800819"/>
    <w:rsid w:val="008057E0"/>
    <w:rsid w:val="00824374"/>
    <w:rsid w:val="008B712D"/>
    <w:rsid w:val="0095015E"/>
    <w:rsid w:val="00992084"/>
    <w:rsid w:val="00995B4A"/>
    <w:rsid w:val="00A006B0"/>
    <w:rsid w:val="00BE036E"/>
    <w:rsid w:val="00BE2D03"/>
    <w:rsid w:val="00BE3751"/>
    <w:rsid w:val="00DE3508"/>
    <w:rsid w:val="00E47ABE"/>
    <w:rsid w:val="00E57E69"/>
    <w:rsid w:val="00E663F3"/>
    <w:rsid w:val="00F71BAC"/>
    <w:rsid w:val="00FA3F5E"/>
    <w:rsid w:val="00FC15E0"/>
    <w:rsid w:val="00FE5045"/>
    <w:rsid w:val="48F54501"/>
    <w:rsid w:val="4D4C0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99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Theme="minorHAnsi" w:cstheme="minorBidi"/>
      <w:sz w:val="24"/>
      <w:szCs w:val="22"/>
      <w:lang w:val="ru-RU" w:eastAsia="en-US" w:bidi="ar-SA"/>
    </w:rPr>
  </w:style>
  <w:style w:type="paragraph" w:styleId="2">
    <w:name w:val="heading 1"/>
    <w:basedOn w:val="1"/>
    <w:next w:val="1"/>
    <w:link w:val="14"/>
    <w:autoRedefine/>
    <w:qFormat/>
    <w:uiPriority w:val="0"/>
    <w:pPr>
      <w:keepNext/>
      <w:numPr>
        <w:ilvl w:val="0"/>
        <w:numId w:val="1"/>
      </w:numPr>
      <w:spacing w:after="0"/>
      <w:contextualSpacing/>
      <w:outlineLvl w:val="0"/>
    </w:pPr>
    <w:rPr>
      <w:rFonts w:cs="Times New Roman" w:eastAsiaTheme="majorEastAsia"/>
      <w:b/>
      <w:bCs/>
      <w:kern w:val="32"/>
      <w:sz w:val="28"/>
      <w:lang w:eastAsia="ru-RU"/>
    </w:rPr>
  </w:style>
  <w:style w:type="paragraph" w:styleId="3">
    <w:name w:val="heading 2"/>
    <w:basedOn w:val="1"/>
    <w:link w:val="15"/>
    <w:qFormat/>
    <w:uiPriority w:val="0"/>
    <w:pPr>
      <w:keepNext/>
      <w:widowControl w:val="0"/>
      <w:numPr>
        <w:ilvl w:val="1"/>
        <w:numId w:val="1"/>
      </w:numPr>
      <w:suppressLineNumbers/>
      <w:tabs>
        <w:tab w:val="left" w:pos="576"/>
      </w:tabs>
      <w:suppressAutoHyphens/>
      <w:spacing w:before="240" w:after="120" w:line="240" w:lineRule="auto"/>
      <w:outlineLvl w:val="1"/>
    </w:pPr>
    <w:rPr>
      <w:rFonts w:eastAsia="Times New Roman" w:cs="Times New Roman"/>
      <w:b/>
      <w:color w:val="00000A"/>
      <w:szCs w:val="24"/>
      <w:lang w:eastAsia="ru-RU"/>
    </w:rPr>
  </w:style>
  <w:style w:type="paragraph" w:styleId="4">
    <w:name w:val="heading 4"/>
    <w:basedOn w:val="1"/>
    <w:next w:val="1"/>
    <w:link w:val="16"/>
    <w:unhideWhenUsed/>
    <w:qFormat/>
    <w:uiPriority w:val="9"/>
    <w:pPr>
      <w:keepNext/>
      <w:keepLines/>
      <w:numPr>
        <w:ilvl w:val="3"/>
        <w:numId w:val="1"/>
      </w:numPr>
      <w:spacing w:before="200" w:after="0"/>
      <w:outlineLvl w:val="3"/>
    </w:pPr>
    <w:rPr>
      <w:rFonts w:eastAsiaTheme="majorEastAsia" w:cstheme="majorBidi"/>
      <w:bCs/>
      <w:iCs/>
    </w:rPr>
  </w:style>
  <w:style w:type="paragraph" w:styleId="5">
    <w:name w:val="heading 5"/>
    <w:basedOn w:val="1"/>
    <w:next w:val="1"/>
    <w:link w:val="17"/>
    <w:semiHidden/>
    <w:unhideWhenUsed/>
    <w:qFormat/>
    <w:uiPriority w:val="9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6">
    <w:name w:val="heading 6"/>
    <w:basedOn w:val="1"/>
    <w:next w:val="1"/>
    <w:link w:val="18"/>
    <w:semiHidden/>
    <w:unhideWhenUsed/>
    <w:qFormat/>
    <w:uiPriority w:val="9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7">
    <w:name w:val="heading 7"/>
    <w:basedOn w:val="1"/>
    <w:next w:val="1"/>
    <w:link w:val="19"/>
    <w:semiHidden/>
    <w:unhideWhenUsed/>
    <w:qFormat/>
    <w:uiPriority w:val="9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8">
    <w:name w:val="heading 8"/>
    <w:basedOn w:val="1"/>
    <w:next w:val="1"/>
    <w:link w:val="20"/>
    <w:semiHidden/>
    <w:unhideWhenUsed/>
    <w:qFormat/>
    <w:uiPriority w:val="9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hAnsiTheme="majorHAnsi" w:eastAsiaTheme="majorEastAsia" w:cstheme="majorBidi"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9"/>
    <w:basedOn w:val="1"/>
    <w:next w:val="1"/>
    <w:link w:val="21"/>
    <w:semiHidden/>
    <w:unhideWhenUsed/>
    <w:qFormat/>
    <w:uiPriority w:val="9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2">
    <w:name w:val="header"/>
    <w:basedOn w:val="1"/>
    <w:link w:val="22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3">
    <w:name w:val="footer"/>
    <w:basedOn w:val="1"/>
    <w:link w:val="23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4">
    <w:name w:val="Заголовок 1 Знак"/>
    <w:basedOn w:val="10"/>
    <w:link w:val="2"/>
    <w:qFormat/>
    <w:uiPriority w:val="0"/>
    <w:rPr>
      <w:rFonts w:ascii="Times New Roman" w:hAnsi="Times New Roman" w:cs="Times New Roman" w:eastAsiaTheme="majorEastAsia"/>
      <w:b/>
      <w:bCs/>
      <w:kern w:val="32"/>
      <w:sz w:val="28"/>
      <w:lang w:eastAsia="ru-RU"/>
    </w:rPr>
  </w:style>
  <w:style w:type="character" w:customStyle="1" w:styleId="15">
    <w:name w:val="Заголовок 2 Знак"/>
    <w:basedOn w:val="10"/>
    <w:link w:val="3"/>
    <w:qFormat/>
    <w:uiPriority w:val="0"/>
    <w:rPr>
      <w:rFonts w:ascii="Times New Roman" w:hAnsi="Times New Roman" w:eastAsia="Times New Roman" w:cs="Times New Roman"/>
      <w:b/>
      <w:color w:val="00000A"/>
      <w:sz w:val="24"/>
      <w:szCs w:val="24"/>
      <w:lang w:eastAsia="ru-RU"/>
    </w:rPr>
  </w:style>
  <w:style w:type="character" w:customStyle="1" w:styleId="16">
    <w:name w:val="Заголовок 4 Знак"/>
    <w:basedOn w:val="10"/>
    <w:link w:val="4"/>
    <w:qFormat/>
    <w:uiPriority w:val="9"/>
    <w:rPr>
      <w:rFonts w:ascii="Times New Roman" w:hAnsi="Times New Roman" w:eastAsiaTheme="majorEastAsia" w:cstheme="majorBidi"/>
      <w:bCs/>
      <w:iCs/>
      <w:sz w:val="24"/>
    </w:rPr>
  </w:style>
  <w:style w:type="character" w:customStyle="1" w:styleId="17">
    <w:name w:val="Заголовок 5 Знак"/>
    <w:basedOn w:val="10"/>
    <w:link w:val="5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  <w:sz w:val="24"/>
    </w:rPr>
  </w:style>
  <w:style w:type="character" w:customStyle="1" w:styleId="18">
    <w:name w:val="Заголовок 6 Знак"/>
    <w:basedOn w:val="10"/>
    <w:link w:val="6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  <w:sz w:val="24"/>
    </w:rPr>
  </w:style>
  <w:style w:type="character" w:customStyle="1" w:styleId="19">
    <w:name w:val="Заголовок 7 Знак"/>
    <w:basedOn w:val="10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4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0">
    <w:name w:val="Заголовок 8 Знак"/>
    <w:basedOn w:val="10"/>
    <w:link w:val="8"/>
    <w:semiHidden/>
    <w:qFormat/>
    <w:uiPriority w:val="9"/>
    <w:rPr>
      <w:rFonts w:asciiTheme="majorHAnsi" w:hAnsiTheme="majorHAnsi" w:eastAsiaTheme="majorEastAsia" w:cstheme="majorBidi"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1">
    <w:name w:val="Заголовок 9 Знак"/>
    <w:basedOn w:val="10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2">
    <w:name w:val="Верхний колонтитул Знак"/>
    <w:basedOn w:val="10"/>
    <w:link w:val="12"/>
    <w:qFormat/>
    <w:uiPriority w:val="99"/>
    <w:rPr>
      <w:rFonts w:ascii="Times New Roman" w:hAnsi="Times New Roman"/>
      <w:sz w:val="24"/>
    </w:rPr>
  </w:style>
  <w:style w:type="character" w:customStyle="1" w:styleId="23">
    <w:name w:val="Нижний колонтитул Знак"/>
    <w:basedOn w:val="10"/>
    <w:link w:val="13"/>
    <w:qFormat/>
    <w:uiPriority w:val="99"/>
    <w:rPr>
      <w:rFonts w:ascii="Times New Roman" w:hAnsi="Times New Roman"/>
      <w:sz w:val="24"/>
    </w:rPr>
  </w:style>
  <w:style w:type="paragraph" w:styleId="24">
    <w:name w:val="List Paragraph"/>
    <w:basedOn w:val="1"/>
    <w:qFormat/>
    <w:uiPriority w:val="99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642C51-4B9C-4E5F-BBDE-EDC4B56E6D2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313</Words>
  <Characters>3020</Characters>
  <Lines>25</Lines>
  <Paragraphs>7</Paragraphs>
  <TotalTime>15</TotalTime>
  <ScaleCrop>false</ScaleCrop>
  <LinksUpToDate>false</LinksUpToDate>
  <CharactersWithSpaces>3488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2025-07-09T06:59:00Z</dcterms:created>
  <dc:creator>Сахарова Анна Ивановна</dc:creator>
  <cp:lastModifiedBy>User</cp:lastModifiedBy>
  <cp:lastPrinted>2026-09-15T12:46:06Z</cp:lastPrinted>
  <dcterms:modified xsi:type="dcterms:W3CDTF">2026-09-15T12:55:18Z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8397FE21FA104B6F8A6705E59A6766A4_12</vt:lpwstr>
  </property>
  <property fmtid="{D5CDD505-2E9C-101B-9397-08002B2CF9AE}" pid="4" name="KSOTemplateDocerSaveRecord">
    <vt:lpwstr>eyJoZGlkIjoiMTc2ZDc3NDY5MjczNTlhNjI4NDRmMDI3NmI1MmY1NTQifQ==</vt:lpwstr>
  </property>
</Properties>
</file>