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404C02">
      <w:pPr>
        <w:suppressAutoHyphens/>
        <w:spacing w:after="0" w:line="240" w:lineRule="auto"/>
        <w:ind w:firstLine="4820"/>
        <w:rPr>
          <w:rFonts w:hint="eastAsia" w:ascii="Liberation Serif" w:hAnsi="Liberation Serif" w:eastAsia="NSimSun" w:cs="Lucida Sans"/>
          <w:kern w:val="2"/>
          <w:sz w:val="24"/>
          <w:szCs w:val="24"/>
          <w:lang w:eastAsia="zh-CN" w:bidi="hi-IN"/>
        </w:rPr>
      </w:pPr>
      <w:r>
        <w:rPr>
          <w:rFonts w:ascii="Times New Roman" w:hAnsi="Times New Roman" w:eastAsia="NSimSun" w:cs="Lucida Sans"/>
          <w:kern w:val="2"/>
          <w:sz w:val="28"/>
          <w:szCs w:val="28"/>
          <w:lang w:eastAsia="zh-CN" w:bidi="hi-IN"/>
        </w:rPr>
        <w:t>Приложение 10</w:t>
      </w:r>
    </w:p>
    <w:p w14:paraId="3552F5FB">
      <w:pPr>
        <w:suppressAutoHyphens/>
        <w:spacing w:after="0" w:line="240" w:lineRule="auto"/>
        <w:ind w:left="4820"/>
        <w:rPr>
          <w:rFonts w:ascii="Times New Roman" w:hAnsi="Times New Roman" w:eastAsia="NSimSun" w:cs="Lucida Sans"/>
          <w:kern w:val="2"/>
          <w:sz w:val="28"/>
          <w:szCs w:val="28"/>
          <w:lang w:eastAsia="zh-CN" w:bidi="hi-IN"/>
        </w:rPr>
      </w:pPr>
      <w:r>
        <w:rPr>
          <w:rFonts w:ascii="Times New Roman" w:hAnsi="Times New Roman" w:eastAsia="NSimSun" w:cs="Lucida Sans"/>
          <w:kern w:val="2"/>
          <w:sz w:val="28"/>
          <w:szCs w:val="28"/>
          <w:lang w:eastAsia="zh-CN" w:bidi="hi-IN"/>
        </w:rPr>
        <w:t>к Административному регламенту предоставления муниципальной</w:t>
      </w:r>
    </w:p>
    <w:p w14:paraId="20844EEA">
      <w:pPr>
        <w:suppressAutoHyphens/>
        <w:spacing w:after="0" w:line="240" w:lineRule="auto"/>
        <w:ind w:firstLine="4820"/>
        <w:rPr>
          <w:rFonts w:ascii="Times New Roman" w:hAnsi="Times New Roman" w:eastAsia="NSimSun" w:cs="Lucida Sans"/>
          <w:kern w:val="2"/>
          <w:sz w:val="28"/>
          <w:szCs w:val="28"/>
          <w:lang w:eastAsia="zh-CN" w:bidi="hi-IN"/>
        </w:rPr>
      </w:pPr>
      <w:r>
        <w:rPr>
          <w:rFonts w:ascii="Times New Roman" w:hAnsi="Times New Roman" w:eastAsia="NSimSun" w:cs="Lucida Sans"/>
          <w:kern w:val="2"/>
          <w:sz w:val="28"/>
          <w:szCs w:val="28"/>
          <w:lang w:eastAsia="zh-CN" w:bidi="hi-IN"/>
        </w:rPr>
        <w:t xml:space="preserve">услуги «Оформление родственных, </w:t>
      </w:r>
    </w:p>
    <w:p w14:paraId="4A94AF4E">
      <w:pPr>
        <w:suppressAutoHyphens/>
        <w:spacing w:after="0" w:line="240" w:lineRule="auto"/>
        <w:ind w:firstLine="4820"/>
        <w:rPr>
          <w:rFonts w:ascii="Times New Roman" w:hAnsi="Times New Roman" w:eastAsia="NSimSun" w:cs="Lucida Sans"/>
          <w:kern w:val="2"/>
          <w:sz w:val="28"/>
          <w:szCs w:val="28"/>
          <w:lang w:eastAsia="zh-CN" w:bidi="hi-IN"/>
        </w:rPr>
      </w:pPr>
      <w:r>
        <w:rPr>
          <w:rFonts w:ascii="Times New Roman" w:hAnsi="Times New Roman" w:eastAsia="NSimSun" w:cs="Lucida Sans"/>
          <w:kern w:val="2"/>
          <w:sz w:val="28"/>
          <w:szCs w:val="28"/>
          <w:lang w:eastAsia="zh-CN" w:bidi="hi-IN"/>
        </w:rPr>
        <w:t xml:space="preserve">почетных, воинских захоронений, </w:t>
      </w:r>
    </w:p>
    <w:p w14:paraId="0B7C59AD">
      <w:pPr>
        <w:suppressAutoHyphens/>
        <w:spacing w:after="0" w:line="240" w:lineRule="auto"/>
        <w:ind w:firstLine="4820"/>
        <w:rPr>
          <w:rFonts w:ascii="Times New Roman" w:hAnsi="Times New Roman" w:eastAsia="NSimSun" w:cs="Lucida Sans"/>
          <w:kern w:val="2"/>
          <w:sz w:val="28"/>
          <w:szCs w:val="28"/>
          <w:lang w:eastAsia="zh-CN" w:bidi="hi-IN"/>
        </w:rPr>
      </w:pPr>
      <w:r>
        <w:rPr>
          <w:rFonts w:ascii="Times New Roman" w:hAnsi="Times New Roman" w:eastAsia="NSimSun" w:cs="Lucida Sans"/>
          <w:kern w:val="2"/>
          <w:sz w:val="28"/>
          <w:szCs w:val="28"/>
          <w:lang w:eastAsia="zh-CN" w:bidi="hi-IN"/>
        </w:rPr>
        <w:t>созданных с 01 августа 2004 года</w:t>
      </w:r>
    </w:p>
    <w:p w14:paraId="7EBE98EB">
      <w:pPr>
        <w:suppressAutoHyphens/>
        <w:spacing w:after="0" w:line="240" w:lineRule="auto"/>
        <w:ind w:firstLine="4820"/>
        <w:rPr>
          <w:rFonts w:ascii="Times New Roman" w:hAnsi="Times New Roman" w:eastAsia="NSimSun" w:cs="Lucida Sans"/>
          <w:kern w:val="2"/>
          <w:sz w:val="28"/>
          <w:szCs w:val="28"/>
          <w:lang w:eastAsia="zh-CN" w:bidi="hi-IN"/>
        </w:rPr>
      </w:pPr>
      <w:r>
        <w:rPr>
          <w:rFonts w:ascii="Times New Roman" w:hAnsi="Times New Roman" w:eastAsia="NSimSun" w:cs="Lucida Sans"/>
          <w:kern w:val="2"/>
          <w:sz w:val="28"/>
          <w:szCs w:val="28"/>
          <w:lang w:eastAsia="zh-CN" w:bidi="hi-IN"/>
        </w:rPr>
        <w:t>по 30 июня 2020 года включительно,</w:t>
      </w:r>
    </w:p>
    <w:p w14:paraId="6A243B10">
      <w:pPr>
        <w:spacing w:after="0" w:line="240" w:lineRule="auto"/>
        <w:ind w:left="-142" w:firstLine="425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NSimSun" w:cs="Lucida Sans"/>
          <w:kern w:val="2"/>
          <w:sz w:val="28"/>
          <w:szCs w:val="28"/>
          <w:lang w:eastAsia="zh-CN" w:bidi="hi-IN"/>
        </w:rPr>
        <w:t>как семейные (родовые) захоронения»</w:t>
      </w:r>
    </w:p>
    <w:p w14:paraId="75DB66A2">
      <w:pPr>
        <w:spacing w:after="0" w:line="240" w:lineRule="auto"/>
        <w:ind w:left="-142"/>
        <w:jc w:val="center"/>
        <w:rPr>
          <w:rFonts w:ascii="Times New Roman" w:hAnsi="Times New Roman" w:cs="Times New Roman"/>
          <w:sz w:val="24"/>
          <w:szCs w:val="24"/>
        </w:rPr>
      </w:pPr>
    </w:p>
    <w:p w14:paraId="5C1E2D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6CAE8E">
      <w:pPr>
        <w:spacing w:after="0" w:line="240" w:lineRule="auto"/>
        <w:ind w:left="-142"/>
        <w:jc w:val="center"/>
        <w:rPr>
          <w:rFonts w:ascii="Times New Roman" w:hAnsi="Times New Roman" w:cs="Times New Roman"/>
          <w:sz w:val="24"/>
          <w:szCs w:val="24"/>
        </w:rPr>
      </w:pPr>
    </w:p>
    <w:p w14:paraId="752E83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2213E5">
      <w:pPr>
        <w:spacing w:after="0" w:line="240" w:lineRule="auto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решения об аннулировании предварительного решения о предоставлении муниципальной услуги «Оформление родственных, почетных, воинских захоронений, созданных с 01 августа 2004 года по 30 июня 2020 года включительно, как семейные (родовые) захоронения»</w:t>
      </w:r>
    </w:p>
    <w:p w14:paraId="10302E51">
      <w:pPr>
        <w:tabs>
          <w:tab w:val="left" w:pos="4962"/>
        </w:tabs>
        <w:spacing w:after="0" w:line="240" w:lineRule="auto"/>
        <w:ind w:left="4962"/>
        <w:jc w:val="both"/>
        <w:rPr>
          <w:rFonts w:ascii="Times New Roman" w:hAnsi="Times New Roman" w:cs="Times New Roman"/>
          <w:sz w:val="24"/>
          <w:szCs w:val="24"/>
        </w:rPr>
      </w:pPr>
    </w:p>
    <w:p w14:paraId="0BEC8504">
      <w:pPr>
        <w:tabs>
          <w:tab w:val="left" w:pos="0"/>
        </w:tabs>
        <w:spacing w:after="0"/>
        <w:ind w:left="4962"/>
        <w:jc w:val="center"/>
        <w:rPr>
          <w:rFonts w:ascii="Times New Roman" w:hAnsi="Times New Roman" w:cs="Times New Roman"/>
          <w:sz w:val="24"/>
          <w:szCs w:val="24"/>
        </w:rPr>
      </w:pPr>
    </w:p>
    <w:p w14:paraId="756F78C2">
      <w:pPr>
        <w:spacing w:after="0" w:line="240" w:lineRule="auto"/>
        <w:jc w:val="center"/>
        <w:rPr>
          <w:rFonts w:ascii="Times New Roman" w:hAnsi="Times New Roman" w:eastAsia="Calibri" w:cs="Times New Roman"/>
          <w:bCs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>Решение</w:t>
      </w:r>
    </w:p>
    <w:p w14:paraId="10389FA1">
      <w:pPr>
        <w:spacing w:after="0" w:line="240" w:lineRule="auto"/>
        <w:jc w:val="center"/>
        <w:rPr>
          <w:rFonts w:ascii="Times New Roman" w:hAnsi="Times New Roman" w:eastAsia="Calibri" w:cs="Times New Roman"/>
          <w:bCs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>об аннулировании предварительного решения</w:t>
      </w:r>
    </w:p>
    <w:p w14:paraId="589E17C7">
      <w:pPr>
        <w:jc w:val="both"/>
        <w:rPr>
          <w:rFonts w:ascii="Times New Roman" w:hAnsi="Times New Roman" w:eastAsia="Calibri" w:cs="Times New Roman"/>
          <w:sz w:val="24"/>
          <w:szCs w:val="24"/>
        </w:rPr>
      </w:pPr>
    </w:p>
    <w:p w14:paraId="36D57676">
      <w:pPr>
        <w:ind w:firstLine="709"/>
        <w:jc w:val="both"/>
        <w:rPr>
          <w:rFonts w:ascii="Times New Roman" w:hAnsi="Times New Roman" w:eastAsia="Calibri" w:cs="Times New Roman"/>
          <w:szCs w:val="24"/>
        </w:rPr>
      </w:pPr>
      <w:r>
        <w:rPr>
          <w:rFonts w:ascii="Times New Roman" w:hAnsi="Times New Roman" w:eastAsia="Calibri" w:cs="Times New Roman"/>
          <w:szCs w:val="24"/>
        </w:rPr>
        <w:t>В связи с отзывом заявления (по инициативе заявителя) об оформлении родственного, почетного, воинского захоронения (</w:t>
      </w:r>
      <w:r>
        <w:rPr>
          <w:rFonts w:ascii="Times New Roman" w:hAnsi="Times New Roman" w:eastAsia="Calibri" w:cs="Times New Roman"/>
          <w:i/>
          <w:szCs w:val="24"/>
        </w:rPr>
        <w:t>нужное подчеркнуть</w:t>
      </w:r>
      <w:r>
        <w:rPr>
          <w:rFonts w:ascii="Times New Roman" w:hAnsi="Times New Roman" w:eastAsia="Calibri" w:cs="Times New Roman"/>
          <w:szCs w:val="24"/>
        </w:rPr>
        <w:t xml:space="preserve">), как семейное (родовое) захоронение, </w:t>
      </w:r>
      <w:r>
        <w:rPr>
          <w:rFonts w:ascii="Times New Roman" w:hAnsi="Times New Roman" w:eastAsia="Times New Roman" w:cs="Times New Roman"/>
          <w:szCs w:val="24"/>
          <w:lang w:eastAsia="ru-RU"/>
        </w:rPr>
        <w:t>принято решение:</w:t>
      </w:r>
    </w:p>
    <w:p w14:paraId="157F90BB">
      <w:pPr>
        <w:jc w:val="both"/>
        <w:rPr>
          <w:rFonts w:ascii="Times New Roman" w:hAnsi="Times New Roman" w:eastAsia="Times New Roman" w:cs="Times New Roman"/>
          <w:szCs w:val="24"/>
          <w:lang w:eastAsia="ru-RU"/>
        </w:rPr>
      </w:pPr>
      <w:r>
        <w:rPr>
          <w:rFonts w:ascii="Times New Roman" w:hAnsi="Times New Roman" w:eastAsia="Times New Roman" w:cs="Times New Roman"/>
          <w:szCs w:val="24"/>
          <w:lang w:eastAsia="ru-RU"/>
        </w:rPr>
        <w:t xml:space="preserve">аннулировать предварительное решение об оформлении родственного, почетного, воинского, захоронения </w:t>
      </w:r>
      <w:r>
        <w:rPr>
          <w:rFonts w:ascii="Times New Roman" w:hAnsi="Times New Roman" w:eastAsia="Times New Roman" w:cs="Times New Roman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szCs w:val="24"/>
          <w:lang w:eastAsia="ru-RU"/>
        </w:rPr>
        <w:t>(нужное подчеркнуть)</w:t>
      </w:r>
      <w:r>
        <w:rPr>
          <w:rFonts w:ascii="Times New Roman" w:hAnsi="Times New Roman" w:eastAsia="Times New Roman" w:cs="Times New Roman"/>
          <w:szCs w:val="24"/>
          <w:lang w:eastAsia="ru-RU"/>
        </w:rPr>
        <w:t>,</w:t>
      </w:r>
      <w:r>
        <w:rPr>
          <w:rFonts w:ascii="Times New Roman" w:hAnsi="Times New Roman" w:eastAsia="Times New Roman" w:cs="Times New Roman"/>
          <w:i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Cs w:val="24"/>
          <w:lang w:eastAsia="ru-RU"/>
        </w:rPr>
        <w:t xml:space="preserve">как семейное (родовое) захоронение, принятое </w:t>
      </w:r>
      <w:r>
        <w:rPr>
          <w:rFonts w:ascii="Times New Roman" w:hAnsi="Times New Roman" w:eastAsia="Times New Roman" w:cs="Times New Roman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Cs w:val="24"/>
          <w:lang w:eastAsia="ru-RU"/>
        </w:rPr>
        <w:t>____________________________________________________________________________________________</w:t>
      </w:r>
    </w:p>
    <w:p w14:paraId="1017DD90">
      <w:pPr>
        <w:spacing w:after="0"/>
        <w:jc w:val="both"/>
        <w:rPr>
          <w:rFonts w:ascii="Times New Roman" w:hAnsi="Times New Roman" w:eastAsia="Times New Roman" w:cs="Times New Roman"/>
          <w:szCs w:val="24"/>
          <w:lang w:eastAsia="ru-RU"/>
        </w:rPr>
      </w:pPr>
      <w:r>
        <w:rPr>
          <w:rFonts w:ascii="Times New Roman" w:hAnsi="Times New Roman" w:eastAsia="Times New Roman" w:cs="Times New Roman"/>
          <w:szCs w:val="24"/>
          <w:lang w:eastAsia="ru-RU"/>
        </w:rPr>
        <w:t>____________________________________________________________________________________________</w:t>
      </w:r>
    </w:p>
    <w:p w14:paraId="0F02989D">
      <w:pPr>
        <w:spacing w:line="240" w:lineRule="auto"/>
        <w:jc w:val="center"/>
        <w:rPr>
          <w:rFonts w:ascii="Times New Roman" w:hAnsi="Times New Roman" w:eastAsia="Calibri" w:cs="Times New Roman"/>
          <w:i/>
          <w:szCs w:val="24"/>
          <w:vertAlign w:val="superscript"/>
        </w:rPr>
      </w:pPr>
      <w:r>
        <w:rPr>
          <w:rFonts w:ascii="Times New Roman" w:hAnsi="Times New Roman" w:eastAsia="Calibri" w:cs="Times New Roman"/>
          <w:i/>
          <w:szCs w:val="24"/>
          <w:vertAlign w:val="superscript"/>
        </w:rPr>
        <w:t>(наименование уполномоченного органа местного самоуправления</w:t>
      </w:r>
      <w:r>
        <w:rPr>
          <w:rFonts w:ascii="Times New Roman" w:hAnsi="Times New Roman" w:eastAsia="Times New Roman" w:cs="Times New Roman"/>
          <w:i/>
          <w:sz w:val="24"/>
          <w:szCs w:val="24"/>
          <w:vertAlign w:val="superscript"/>
          <w:lang w:eastAsia="ru-RU"/>
        </w:rPr>
        <w:t xml:space="preserve"> муниципального образования Московской области</w:t>
      </w:r>
      <w:r>
        <w:rPr>
          <w:rFonts w:ascii="Times New Roman" w:hAnsi="Times New Roman" w:eastAsia="Calibri" w:cs="Times New Roman"/>
          <w:i/>
          <w:szCs w:val="24"/>
          <w:vertAlign w:val="superscript"/>
        </w:rPr>
        <w:t xml:space="preserve"> в сфере погребения и похоронного дела)</w:t>
      </w:r>
    </w:p>
    <w:p w14:paraId="27423A4A">
      <w:pPr>
        <w:rPr>
          <w:rFonts w:ascii="Times New Roman" w:hAnsi="Times New Roman" w:eastAsia="Times New Roman" w:cs="Times New Roman"/>
          <w:szCs w:val="24"/>
          <w:lang w:eastAsia="ru-RU"/>
        </w:rPr>
      </w:pPr>
      <w:r>
        <w:rPr>
          <w:rFonts w:ascii="Times New Roman" w:hAnsi="Times New Roman" w:eastAsia="Times New Roman" w:cs="Times New Roman"/>
          <w:szCs w:val="24"/>
          <w:lang w:eastAsia="ru-RU"/>
        </w:rPr>
        <w:t>по результатам рассмотрения заявления № ______________________________ от ______________________</w:t>
      </w:r>
    </w:p>
    <w:tbl>
      <w:tblPr>
        <w:tblStyle w:val="3"/>
        <w:tblW w:w="10512" w:type="dxa"/>
        <w:tblInd w:w="-142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6"/>
        <w:gridCol w:w="7416"/>
      </w:tblGrid>
      <w:tr w14:paraId="46B32B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4" w:hRule="atLeast"/>
        </w:trPr>
        <w:tc>
          <w:tcPr>
            <w:tcW w:w="3096" w:type="dxa"/>
          </w:tcPr>
          <w:p w14:paraId="0008C59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1DE4E68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________________________</w:t>
            </w:r>
          </w:p>
          <w:p w14:paraId="10687138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eastAsia="Times New Roman" w:cs="Times New Roman"/>
                <w:i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vertAlign w:val="superscript"/>
                <w:lang w:eastAsia="ru-RU"/>
              </w:rPr>
              <w:t xml:space="preserve">                 (должность)</w:t>
            </w:r>
          </w:p>
          <w:p w14:paraId="4F06E8B7">
            <w:pPr>
              <w:tabs>
                <w:tab w:val="left" w:pos="0"/>
              </w:tabs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3A5CEE44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Электронная подпись должностного лица уполномоченного органа местного самоуправления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муниципального образования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городского округа Жуковский</w:t>
            </w:r>
            <w:bookmarkStart w:id="0" w:name="_GoBack"/>
            <w:bookmarkEnd w:id="0"/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Московской области в сфере погребения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и похоронного дела</w:t>
            </w:r>
          </w:p>
        </w:tc>
        <w:tc>
          <w:tcPr>
            <w:tcW w:w="7416" w:type="dxa"/>
          </w:tcPr>
          <w:p w14:paraId="677AA77B">
            <w:pPr>
              <w:tabs>
                <w:tab w:val="left" w:pos="0"/>
              </w:tabs>
              <w:spacing w:after="0" w:line="25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3F565057">
            <w:pPr>
              <w:tabs>
                <w:tab w:val="left" w:pos="0"/>
              </w:tabs>
              <w:spacing w:after="0" w:line="256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____________________________________________________________</w:t>
            </w:r>
          </w:p>
          <w:p w14:paraId="3783436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vertAlign w:val="superscript"/>
                <w:lang w:eastAsia="ru-RU"/>
              </w:rPr>
              <w:t>(ФИО (последнее – при наличии) должностного лица уполномоченного органа местного самоуправления муниципального образования Московской области в сфере погребения и похоронного дела)</w:t>
            </w:r>
          </w:p>
          <w:p w14:paraId="189A5668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  <w:szCs w:val="24"/>
                <w:vertAlign w:val="superscript"/>
                <w:lang w:eastAsia="ru-RU"/>
              </w:rPr>
            </w:pPr>
          </w:p>
          <w:p w14:paraId="47D89AE9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vertAlign w:val="superscript"/>
                <w:lang w:eastAsia="ru-RU"/>
              </w:rPr>
            </w:pPr>
          </w:p>
          <w:p w14:paraId="3766555B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130D6185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«___»______________________20____г.</w:t>
            </w:r>
          </w:p>
          <w:p w14:paraId="20920981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48FED70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134" w:right="567" w:bottom="113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Liberation Serif">
    <w:altName w:val="Times New Roman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Lucida Sans">
    <w:panose1 w:val="020B0602030504020204"/>
    <w:charset w:val="00"/>
    <w:family w:val="swiss"/>
    <w:pitch w:val="default"/>
    <w:sig w:usb0="00000003" w:usb1="00000000" w:usb2="00000000" w:usb3="00000000" w:csb0="2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DDD6133"/>
    <w:multiLevelType w:val="multilevel"/>
    <w:tmpl w:val="4DDD6133"/>
    <w:lvl w:ilvl="0" w:tentative="0">
      <w:start w:val="1"/>
      <w:numFmt w:val="decimal"/>
      <w:pStyle w:val="7"/>
      <w:lvlText w:val="%1."/>
      <w:lvlJc w:val="left"/>
      <w:pPr>
        <w:ind w:left="1637" w:hanging="360"/>
      </w:pPr>
      <w:rPr>
        <w:rFonts w:hint="default" w:ascii="Times New Roman" w:hAnsi="Times New Roman" w:cs="Times New Roman"/>
        <w:b/>
        <w:sz w:val="24"/>
        <w:szCs w:val="24"/>
      </w:rPr>
    </w:lvl>
    <w:lvl w:ilvl="1" w:tentative="0">
      <w:start w:val="1"/>
      <w:numFmt w:val="decimal"/>
      <w:pStyle w:val="6"/>
      <w:lvlText w:val="%1.%2."/>
      <w:lvlJc w:val="left"/>
      <w:pPr>
        <w:ind w:left="1572" w:hanging="720"/>
      </w:pPr>
      <w:rPr>
        <w:rFonts w:hint="default"/>
        <w:b w:val="0"/>
        <w:i w:val="0"/>
        <w:color w:val="auto"/>
        <w:sz w:val="24"/>
        <w:szCs w:val="24"/>
      </w:rPr>
    </w:lvl>
    <w:lvl w:ilvl="2" w:tentative="0">
      <w:start w:val="1"/>
      <w:numFmt w:val="decimal"/>
      <w:pStyle w:val="5"/>
      <w:lvlText w:val="%1.%2.%3."/>
      <w:lvlJc w:val="left"/>
      <w:pPr>
        <w:ind w:left="1288" w:hanging="720"/>
      </w:pPr>
      <w:rPr>
        <w:rFonts w:hint="default"/>
        <w:sz w:val="24"/>
        <w:szCs w:val="24"/>
      </w:rPr>
    </w:lvl>
    <w:lvl w:ilvl="3" w:tentative="0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 w:tentative="0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B51"/>
    <w:rsid w:val="000E16A5"/>
    <w:rsid w:val="00186D90"/>
    <w:rsid w:val="001D6F56"/>
    <w:rsid w:val="00331B67"/>
    <w:rsid w:val="003366B4"/>
    <w:rsid w:val="00341DD3"/>
    <w:rsid w:val="003D5CE4"/>
    <w:rsid w:val="003E1FC2"/>
    <w:rsid w:val="004E390C"/>
    <w:rsid w:val="005F5B5B"/>
    <w:rsid w:val="006001D2"/>
    <w:rsid w:val="00604CCD"/>
    <w:rsid w:val="00632D1B"/>
    <w:rsid w:val="00705A08"/>
    <w:rsid w:val="00733A92"/>
    <w:rsid w:val="007652FB"/>
    <w:rsid w:val="008531F8"/>
    <w:rsid w:val="0088610C"/>
    <w:rsid w:val="009C583D"/>
    <w:rsid w:val="009E7177"/>
    <w:rsid w:val="00A3567F"/>
    <w:rsid w:val="00A46277"/>
    <w:rsid w:val="00A61EF9"/>
    <w:rsid w:val="00BD4A59"/>
    <w:rsid w:val="00CB0B51"/>
    <w:rsid w:val="00D94E83"/>
    <w:rsid w:val="00E2115E"/>
    <w:rsid w:val="00E473AC"/>
    <w:rsid w:val="17F85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link w:val="8"/>
    <w:qFormat/>
    <w:uiPriority w:val="0"/>
    <w:pPr>
      <w:ind w:left="720"/>
      <w:contextualSpacing/>
    </w:pPr>
  </w:style>
  <w:style w:type="paragraph" w:customStyle="1" w:styleId="5">
    <w:name w:val="Рег. 1.1.1"/>
    <w:basedOn w:val="1"/>
    <w:qFormat/>
    <w:uiPriority w:val="0"/>
    <w:pPr>
      <w:numPr>
        <w:ilvl w:val="2"/>
        <w:numId w:val="1"/>
      </w:numPr>
      <w:spacing w:after="0"/>
      <w:jc w:val="both"/>
    </w:pPr>
    <w:rPr>
      <w:rFonts w:ascii="Times New Roman" w:hAnsi="Times New Roman" w:eastAsia="Calibri" w:cs="Times New Roman"/>
      <w:sz w:val="28"/>
      <w:szCs w:val="28"/>
    </w:rPr>
  </w:style>
  <w:style w:type="paragraph" w:customStyle="1" w:styleId="6">
    <w:name w:val="Рег. Основной текст уровнеь 1.1 (базовый)"/>
    <w:basedOn w:val="1"/>
    <w:qFormat/>
    <w:uiPriority w:val="0"/>
    <w:pPr>
      <w:numPr>
        <w:ilvl w:val="1"/>
        <w:numId w:val="1"/>
      </w:numPr>
      <w:autoSpaceDE w:val="0"/>
      <w:autoSpaceDN w:val="0"/>
      <w:adjustRightInd w:val="0"/>
      <w:spacing w:after="0"/>
      <w:jc w:val="both"/>
    </w:pPr>
    <w:rPr>
      <w:rFonts w:ascii="Times New Roman" w:hAnsi="Times New Roman" w:eastAsia="Calibri" w:cs="Times New Roman"/>
      <w:sz w:val="28"/>
      <w:szCs w:val="28"/>
    </w:rPr>
  </w:style>
  <w:style w:type="paragraph" w:customStyle="1" w:styleId="7">
    <w:name w:val="СТИЛЬ АР 2 подраздел"/>
    <w:basedOn w:val="1"/>
    <w:qFormat/>
    <w:uiPriority w:val="0"/>
    <w:pPr>
      <w:numPr>
        <w:ilvl w:val="0"/>
        <w:numId w:val="1"/>
      </w:numPr>
      <w:autoSpaceDE w:val="0"/>
      <w:autoSpaceDN w:val="0"/>
      <w:adjustRightInd w:val="0"/>
      <w:spacing w:after="0" w:line="240" w:lineRule="auto"/>
      <w:ind w:left="0" w:firstLine="0"/>
      <w:jc w:val="center"/>
      <w:outlineLvl w:val="1"/>
    </w:pPr>
    <w:rPr>
      <w:rFonts w:ascii="Times New Roman" w:hAnsi="Times New Roman" w:eastAsia="Calibri" w:cs="Times New Roman"/>
      <w:b/>
      <w:bCs/>
      <w:sz w:val="24"/>
      <w:szCs w:val="24"/>
    </w:rPr>
  </w:style>
  <w:style w:type="character" w:customStyle="1" w:styleId="8">
    <w:name w:val="Абзац списка Знак"/>
    <w:link w:val="4"/>
    <w:qFormat/>
    <w:locked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7EF7B1-7155-4137-BE1E-65054240D31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171</Words>
  <Characters>1645</Characters>
  <Lines>13</Lines>
  <Paragraphs>3</Paragraphs>
  <TotalTime>2</TotalTime>
  <ScaleCrop>false</ScaleCrop>
  <LinksUpToDate>false</LinksUpToDate>
  <CharactersWithSpaces>1812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2026-04-14T11:20:00Z</dcterms:created>
  <dc:creator>Сахарова Анна Ивановна</dc:creator>
  <cp:lastModifiedBy>User</cp:lastModifiedBy>
  <cp:lastPrinted>2026-09-15T12:56:32Z</cp:lastPrinted>
  <dcterms:modified xsi:type="dcterms:W3CDTF">2026-09-15T12:57:03Z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eyJoZGlkIjoiMTc2ZDc3NDY5MjczNTlhNjI4NDRmMDI3NmI1MmY1NTQifQ==</vt:lpwstr>
  </property>
  <property fmtid="{D5CDD505-2E9C-101B-9397-08002B2CF9AE}" pid="3" name="KSOProductBuildVer">
    <vt:lpwstr>1049-12.1.0.28485</vt:lpwstr>
  </property>
  <property fmtid="{D5CDD505-2E9C-101B-9397-08002B2CF9AE}" pid="4" name="ICV">
    <vt:lpwstr>458E57253D714B35AC9079562D14D798_12</vt:lpwstr>
  </property>
</Properties>
</file>