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79C9CB3" w14:textId="77777777" w:rsidR="003037AB" w:rsidRDefault="006733FB">
      <w:pPr>
        <w:jc w:val="center"/>
        <w:rPr>
          <w:b/>
          <w:sz w:val="16"/>
        </w:rPr>
      </w:pPr>
      <w:r>
        <w:rPr>
          <w:b/>
          <w:sz w:val="16"/>
        </w:rPr>
        <w:tab/>
      </w:r>
      <w:r>
        <w:rPr>
          <w:b/>
          <w:sz w:val="16"/>
        </w:rPr>
        <w:tab/>
      </w:r>
      <w:r>
        <w:rPr>
          <w:b/>
          <w:sz w:val="16"/>
        </w:rPr>
        <w:tab/>
      </w:r>
      <w:r>
        <w:rPr>
          <w:b/>
          <w:sz w:val="16"/>
        </w:rPr>
        <w:tab/>
      </w:r>
      <w:r>
        <w:rPr>
          <w:b/>
          <w:sz w:val="16"/>
        </w:rPr>
        <w:tab/>
      </w:r>
      <w:r>
        <w:rPr>
          <w:b/>
          <w:sz w:val="16"/>
        </w:rPr>
        <w:tab/>
      </w:r>
      <w:r>
        <w:rPr>
          <w:b/>
          <w:sz w:val="16"/>
        </w:rPr>
        <w:tab/>
      </w:r>
      <w:r>
        <w:rPr>
          <w:b/>
          <w:sz w:val="16"/>
        </w:rPr>
        <w:tab/>
      </w:r>
    </w:p>
    <w:p w14:paraId="4E3478A3" w14:textId="77777777" w:rsidR="003037AB" w:rsidRDefault="006733FB">
      <w:pPr>
        <w:jc w:val="center"/>
        <w:rPr>
          <w:b/>
          <w:sz w:val="28"/>
        </w:rPr>
      </w:pPr>
      <w:r>
        <w:rPr>
          <w:noProof/>
          <w:sz w:val="32"/>
        </w:rPr>
        <w:drawing>
          <wp:inline distT="0" distB="0" distL="0" distR="0" wp14:anchorId="33F1472B" wp14:editId="4A440CF2">
            <wp:extent cx="563626" cy="739648"/>
            <wp:effectExtent l="0" t="0" r="0" b="0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7"/>
                    <a:srcRect/>
                    <a:stretch/>
                  </pic:blipFill>
                  <pic:spPr>
                    <a:xfrm>
                      <a:off x="0" y="0"/>
                      <a:ext cx="563626" cy="739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04D78F" w14:textId="77777777" w:rsidR="003037AB" w:rsidRDefault="003037AB">
      <w:pPr>
        <w:jc w:val="center"/>
        <w:rPr>
          <w:b/>
          <w:sz w:val="28"/>
        </w:rPr>
      </w:pPr>
    </w:p>
    <w:p w14:paraId="2ACE7AB1" w14:textId="77777777" w:rsidR="003037AB" w:rsidRDefault="006733FB">
      <w:pPr>
        <w:jc w:val="center"/>
        <w:rPr>
          <w:b/>
          <w:sz w:val="28"/>
        </w:rPr>
      </w:pPr>
      <w:proofErr w:type="gramStart"/>
      <w:r>
        <w:rPr>
          <w:b/>
          <w:sz w:val="28"/>
        </w:rPr>
        <w:t>МОСКОВСКАЯ  ОБЛАСТЬ</w:t>
      </w:r>
      <w:proofErr w:type="gramEnd"/>
    </w:p>
    <w:p w14:paraId="4E45A7CD" w14:textId="77777777" w:rsidR="003037AB" w:rsidRDefault="006733FB">
      <w:pPr>
        <w:jc w:val="center"/>
        <w:rPr>
          <w:b/>
          <w:sz w:val="28"/>
        </w:rPr>
      </w:pPr>
      <w:r>
        <w:rPr>
          <w:b/>
          <w:sz w:val="28"/>
        </w:rPr>
        <w:t>ГОРОДСКОЙ ОКРУГ ЖУКОВСКИЙ</w:t>
      </w:r>
    </w:p>
    <w:p w14:paraId="61433298" w14:textId="77777777" w:rsidR="003037AB" w:rsidRDefault="003037AB">
      <w:pPr>
        <w:jc w:val="center"/>
        <w:rPr>
          <w:b/>
          <w:sz w:val="18"/>
        </w:rPr>
      </w:pPr>
    </w:p>
    <w:p w14:paraId="69F8EA3A" w14:textId="77777777" w:rsidR="003037AB" w:rsidRDefault="006733FB">
      <w:pPr>
        <w:jc w:val="center"/>
        <w:rPr>
          <w:b/>
          <w:sz w:val="40"/>
        </w:rPr>
      </w:pPr>
      <w:r>
        <w:rPr>
          <w:b/>
          <w:sz w:val="40"/>
        </w:rPr>
        <w:t>АДМИНИСТРАЦИЯ ГОРОДСКОГО ОКРУГА</w:t>
      </w:r>
    </w:p>
    <w:p w14:paraId="0D3E9A53" w14:textId="77777777" w:rsidR="003037AB" w:rsidRDefault="006733FB">
      <w:pPr>
        <w:jc w:val="center"/>
        <w:rPr>
          <w:b/>
          <w:sz w:val="56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FB16EF7" wp14:editId="44FAC568">
                <wp:simplePos x="0" y="0"/>
                <wp:positionH relativeFrom="column">
                  <wp:posOffset>5705</wp:posOffset>
                </wp:positionH>
                <wp:positionV relativeFrom="paragraph">
                  <wp:posOffset>156209</wp:posOffset>
                </wp:positionV>
                <wp:extent cx="6057919" cy="57150"/>
                <wp:effectExtent l="0" t="0" r="0" b="0"/>
                <wp:wrapNone/>
                <wp:docPr id="3" name="Pictur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8648">
                          <a:off x="0" y="0"/>
                          <a:ext cx="6057919" cy="57150"/>
                        </a:xfrm>
                        <a:prstGeom prst="line">
                          <a:avLst/>
                        </a:prstGeom>
                        <a:solidFill>
                          <a:srgbClr val="FFFFFF"/>
                        </a:solidFill>
                        <a:ln w="57150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p="http://schemas.openxmlformats.org/presentationml/2006/main" xmlns:pic="http://schemas.openxmlformats.org/drawingml/2006/picture" xmlns:s="http://schemas.openxmlformats.org/officeDocument/2006/sharedTypes" xmlns:sl="http://schemas.openxmlformats.org/schemaLibrary/2006/main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/>
          </mc:Fallback>
        </mc:AlternateContent>
      </w:r>
    </w:p>
    <w:p w14:paraId="35B3212B" w14:textId="77777777" w:rsidR="003037AB" w:rsidRDefault="006733FB">
      <w:pPr>
        <w:jc w:val="center"/>
        <w:rPr>
          <w:b/>
          <w:sz w:val="32"/>
        </w:rPr>
      </w:pPr>
      <w:r>
        <w:rPr>
          <w:b/>
          <w:sz w:val="32"/>
        </w:rPr>
        <w:t>П О С Т А Н О В Л Е Н И Е</w:t>
      </w:r>
    </w:p>
    <w:p w14:paraId="340C3F3F" w14:textId="77777777" w:rsidR="003037AB" w:rsidRDefault="003037AB">
      <w:pPr>
        <w:jc w:val="both"/>
        <w:rPr>
          <w:b/>
        </w:rPr>
      </w:pPr>
    </w:p>
    <w:p w14:paraId="54E31872" w14:textId="568E98E6" w:rsidR="003037AB" w:rsidRPr="001E44B0" w:rsidRDefault="001E44B0">
      <w:pPr>
        <w:jc w:val="center"/>
        <w:rPr>
          <w:b/>
          <w:sz w:val="30"/>
          <w:szCs w:val="30"/>
          <w:u w:val="single"/>
        </w:rPr>
      </w:pPr>
      <w:r>
        <w:rPr>
          <w:b/>
          <w:sz w:val="30"/>
          <w:szCs w:val="30"/>
          <w:u w:val="single"/>
        </w:rPr>
        <w:t>04.09.2026</w:t>
      </w:r>
      <w:r>
        <w:rPr>
          <w:b/>
          <w:sz w:val="30"/>
          <w:szCs w:val="30"/>
        </w:rPr>
        <w:t xml:space="preserve"> № </w:t>
      </w:r>
      <w:r>
        <w:rPr>
          <w:b/>
          <w:sz w:val="30"/>
          <w:szCs w:val="30"/>
          <w:u w:val="single"/>
        </w:rPr>
        <w:t>1149</w:t>
      </w:r>
    </w:p>
    <w:p w14:paraId="272DAEF9" w14:textId="77777777" w:rsidR="003037AB" w:rsidRDefault="003037AB">
      <w:pPr>
        <w:jc w:val="both"/>
      </w:pPr>
    </w:p>
    <w:p w14:paraId="1E9E4CF8" w14:textId="77777777" w:rsidR="003037AB" w:rsidRDefault="006733FB">
      <w:pPr>
        <w:spacing w:line="276" w:lineRule="auto"/>
        <w:jc w:val="center"/>
        <w:rPr>
          <w:sz w:val="28"/>
        </w:rPr>
      </w:pPr>
      <w:r>
        <w:rPr>
          <w:sz w:val="28"/>
        </w:rPr>
        <w:t>«О внесении изменений в Положение об оплате труда работников муниципальных образовательных</w:t>
      </w:r>
      <w:r>
        <w:rPr>
          <w:sz w:val="28"/>
        </w:rPr>
        <w:t xml:space="preserve"> организаций городского округа Жуковский, осуществляющих образовательную деятельность по образовательным программа дошкольного образования и муниципальных общеобразовательных организаций, подведомственных Управлению образования Администрации городского окр</w:t>
      </w:r>
      <w:r>
        <w:rPr>
          <w:sz w:val="28"/>
        </w:rPr>
        <w:t>уга Жуковский и Положение об оплате труда работников муниципальных организаций дополнительного образования городского округа Жуковский, муниципальных общеобразовательных организаций для обучающихся с ограниченными  возможностями здоровья и муниципального у</w:t>
      </w:r>
      <w:r>
        <w:rPr>
          <w:sz w:val="28"/>
        </w:rPr>
        <w:t>чреждения для детей, нуждающихся в психолого-педагогической и медико-социальной помощи»</w:t>
      </w:r>
    </w:p>
    <w:p w14:paraId="39FB76A6" w14:textId="77777777" w:rsidR="003037AB" w:rsidRDefault="003037AB">
      <w:pPr>
        <w:spacing w:line="276" w:lineRule="auto"/>
        <w:rPr>
          <w:b/>
          <w:sz w:val="28"/>
        </w:rPr>
      </w:pPr>
    </w:p>
    <w:p w14:paraId="7F038CC0" w14:textId="77777777" w:rsidR="003037AB" w:rsidRDefault="003037AB">
      <w:pPr>
        <w:spacing w:line="276" w:lineRule="auto"/>
        <w:jc w:val="center"/>
        <w:rPr>
          <w:sz w:val="28"/>
        </w:rPr>
      </w:pPr>
    </w:p>
    <w:p w14:paraId="463BA8C5" w14:textId="77777777" w:rsidR="003037AB" w:rsidRDefault="006733FB">
      <w:pPr>
        <w:spacing w:line="276" w:lineRule="auto"/>
        <w:ind w:firstLine="709"/>
        <w:jc w:val="both"/>
        <w:rPr>
          <w:sz w:val="28"/>
        </w:rPr>
      </w:pPr>
      <w:r>
        <w:rPr>
          <w:sz w:val="28"/>
        </w:rPr>
        <w:t>В соответствии с Трудовым кодексом Российской Федерации, Федеральным законом от 06.10.2003 № 131-ФЗ «Об общих принципах организации местного самоуправления в Российск</w:t>
      </w:r>
      <w:r>
        <w:rPr>
          <w:sz w:val="28"/>
        </w:rPr>
        <w:t>ой Федерации», Федеральным законом от 20.03.2025 № 33-ФЗ «Об общих принципах организации местного самоуправления в единой системе публичной власти», Федеральным законом от 29.12.2012 № 273-ФЗ «Об образовании в Российской Федерации», Законом Московской обла</w:t>
      </w:r>
      <w:r>
        <w:rPr>
          <w:sz w:val="28"/>
        </w:rPr>
        <w:t>сти от 27.07.2013 № 94/2013-ОЗ «Об образовании», постановлением Правительства Московской области от 27.12.2013 № 1186/58 «Об оплате труда работников государственных образовательных организаций Московской области», постановлением Правительства Московской об</w:t>
      </w:r>
      <w:r>
        <w:rPr>
          <w:sz w:val="28"/>
        </w:rPr>
        <w:t xml:space="preserve">ласти от 23.06.2025 № 700-ПП «Об оплате труда работников государственных организаций дополнительного образования Московской области, государственных общеобразовательных организаций Московской области, государственных образовательных организаций Московской </w:t>
      </w:r>
      <w:r>
        <w:rPr>
          <w:sz w:val="28"/>
        </w:rPr>
        <w:t xml:space="preserve">области, осуществляющих образовательную деятельность по образовательным программам </w:t>
      </w:r>
      <w:r>
        <w:rPr>
          <w:sz w:val="28"/>
        </w:rPr>
        <w:lastRenderedPageBreak/>
        <w:t>дошкольного образования, постановлением Правительства Московской области от 29.04.2026 № 473-ПП «О внесении изменений в некоторые постановления Правительства Московской обла</w:t>
      </w:r>
      <w:r>
        <w:rPr>
          <w:sz w:val="28"/>
        </w:rPr>
        <w:t xml:space="preserve">сти в сфере оплаты труда», </w:t>
      </w:r>
    </w:p>
    <w:p w14:paraId="79C673B1" w14:textId="77777777" w:rsidR="003037AB" w:rsidRDefault="006733FB">
      <w:pPr>
        <w:spacing w:line="276" w:lineRule="auto"/>
        <w:jc w:val="both"/>
        <w:rPr>
          <w:spacing w:val="-3"/>
          <w:sz w:val="28"/>
        </w:rPr>
      </w:pPr>
      <w:r>
        <w:rPr>
          <w:sz w:val="28"/>
        </w:rPr>
        <w:t xml:space="preserve">                                              </w:t>
      </w:r>
    </w:p>
    <w:p w14:paraId="4D513D3E" w14:textId="77777777" w:rsidR="003037AB" w:rsidRDefault="006733FB">
      <w:pPr>
        <w:spacing w:line="276" w:lineRule="auto"/>
        <w:jc w:val="center"/>
        <w:rPr>
          <w:sz w:val="28"/>
        </w:rPr>
      </w:pPr>
      <w:r>
        <w:rPr>
          <w:sz w:val="28"/>
        </w:rPr>
        <w:t>ПОСТАНОВЛЯЮ:</w:t>
      </w:r>
    </w:p>
    <w:p w14:paraId="40A75BC0" w14:textId="77777777" w:rsidR="003037AB" w:rsidRDefault="003037AB">
      <w:pPr>
        <w:spacing w:line="276" w:lineRule="auto"/>
        <w:jc w:val="both"/>
        <w:rPr>
          <w:sz w:val="28"/>
        </w:rPr>
      </w:pPr>
    </w:p>
    <w:p w14:paraId="6F77A1A0" w14:textId="77777777" w:rsidR="003037AB" w:rsidRDefault="006733FB">
      <w:pPr>
        <w:pStyle w:val="ConsPlusNonformat"/>
        <w:widowControl/>
        <w:spacing w:line="276" w:lineRule="auto"/>
        <w:ind w:hanging="36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              1.  Внести в Положение об оплате труда работников муниципальных образовательных организаций городского округа Жуковский, осуществляющих образовательную </w:t>
      </w:r>
      <w:r>
        <w:rPr>
          <w:rFonts w:ascii="Times New Roman" w:hAnsi="Times New Roman"/>
          <w:sz w:val="28"/>
        </w:rPr>
        <w:t>деятельность по образовательным программа дошкольного образования и муниципальных общеобразовательных организаций, подведомственных Управлению образования Администрации городского округа Жуковский, утвержденное постановлением Администрации городского округ</w:t>
      </w:r>
      <w:r>
        <w:rPr>
          <w:rFonts w:ascii="Times New Roman" w:hAnsi="Times New Roman"/>
          <w:sz w:val="28"/>
        </w:rPr>
        <w:t>а Жуковский от 27.06.2025 № 1001 «Об оплате труда работников муниципальных образовательных организаций городского округа Жуковский» (в редакции Постановления Администрации городского округа Жуковский от 06.10.2025 №1494, Постановления Администрации городск</w:t>
      </w:r>
      <w:r>
        <w:rPr>
          <w:rFonts w:ascii="Times New Roman" w:hAnsi="Times New Roman"/>
          <w:sz w:val="28"/>
        </w:rPr>
        <w:t>ого округа Жуковский от 19.12.2025 №1977) (далее – Положение 1) следующие изменения:</w:t>
      </w:r>
    </w:p>
    <w:p w14:paraId="5B805EE6" w14:textId="77777777" w:rsidR="003037AB" w:rsidRDefault="006733FB">
      <w:pPr>
        <w:tabs>
          <w:tab w:val="left" w:pos="720"/>
        </w:tabs>
        <w:spacing w:line="276" w:lineRule="auto"/>
        <w:ind w:firstLine="709"/>
        <w:jc w:val="both"/>
        <w:rPr>
          <w:sz w:val="28"/>
        </w:rPr>
      </w:pPr>
      <w:r>
        <w:rPr>
          <w:sz w:val="28"/>
        </w:rPr>
        <w:t xml:space="preserve">1.1. абзац пятый пункта 2 раздела </w:t>
      </w:r>
      <w:proofErr w:type="gramStart"/>
      <w:r>
        <w:rPr>
          <w:sz w:val="28"/>
        </w:rPr>
        <w:t>I  изложить</w:t>
      </w:r>
      <w:proofErr w:type="gramEnd"/>
      <w:r>
        <w:rPr>
          <w:sz w:val="28"/>
        </w:rPr>
        <w:t xml:space="preserve"> в следующей редакции:</w:t>
      </w:r>
    </w:p>
    <w:p w14:paraId="66C58D6C" w14:textId="77777777" w:rsidR="003037AB" w:rsidRDefault="006733FB">
      <w:pPr>
        <w:spacing w:line="276" w:lineRule="auto"/>
        <w:jc w:val="both"/>
        <w:rPr>
          <w:sz w:val="28"/>
        </w:rPr>
      </w:pPr>
      <w:r>
        <w:rPr>
          <w:sz w:val="28"/>
        </w:rPr>
        <w:t xml:space="preserve">         «виды, размеры, сроки, основания </w:t>
      </w:r>
      <w:proofErr w:type="gramStart"/>
      <w:r>
        <w:rPr>
          <w:sz w:val="28"/>
        </w:rPr>
        <w:t>и  условия</w:t>
      </w:r>
      <w:proofErr w:type="gramEnd"/>
      <w:r>
        <w:rPr>
          <w:sz w:val="28"/>
        </w:rPr>
        <w:t xml:space="preserve"> предоставления компенсационных и стимулирующих выплат;»;</w:t>
      </w:r>
    </w:p>
    <w:p w14:paraId="43CF4957" w14:textId="77777777" w:rsidR="003037AB" w:rsidRDefault="006733FB">
      <w:pPr>
        <w:tabs>
          <w:tab w:val="left" w:pos="720"/>
        </w:tabs>
        <w:spacing w:line="276" w:lineRule="auto"/>
        <w:ind w:firstLine="709"/>
        <w:jc w:val="both"/>
        <w:rPr>
          <w:sz w:val="28"/>
        </w:rPr>
      </w:pPr>
      <w:r>
        <w:rPr>
          <w:sz w:val="28"/>
        </w:rPr>
        <w:t xml:space="preserve">1.2. пункт 5 раздела </w:t>
      </w:r>
      <w:proofErr w:type="gramStart"/>
      <w:r>
        <w:rPr>
          <w:sz w:val="28"/>
        </w:rPr>
        <w:t>I  изложить</w:t>
      </w:r>
      <w:proofErr w:type="gramEnd"/>
      <w:r>
        <w:rPr>
          <w:sz w:val="28"/>
        </w:rPr>
        <w:t xml:space="preserve"> в следующей редакции:</w:t>
      </w:r>
    </w:p>
    <w:p w14:paraId="023D7809" w14:textId="77777777" w:rsidR="003037AB" w:rsidRDefault="006733FB">
      <w:pPr>
        <w:spacing w:line="276" w:lineRule="auto"/>
        <w:jc w:val="both"/>
        <w:rPr>
          <w:sz w:val="28"/>
        </w:rPr>
      </w:pPr>
      <w:r>
        <w:rPr>
          <w:sz w:val="28"/>
        </w:rPr>
        <w:t xml:space="preserve">         «5. Работодатель (или </w:t>
      </w:r>
      <w:proofErr w:type="spellStart"/>
      <w:r>
        <w:rPr>
          <w:sz w:val="28"/>
        </w:rPr>
        <w:t>уполномоченнное</w:t>
      </w:r>
      <w:proofErr w:type="spellEnd"/>
      <w:r>
        <w:rPr>
          <w:sz w:val="28"/>
        </w:rPr>
        <w:t xml:space="preserve"> им лицо) заключает трудовой договор (дополнительные соглашения к трудовому договору) с руководит</w:t>
      </w:r>
      <w:r>
        <w:rPr>
          <w:sz w:val="28"/>
        </w:rPr>
        <w:t>елем образовательной организации, предусматривающий показатели и критерии оценки эффективности деятельности руководителя образовательной организации, размеры и условия назначения ему стимулирующих выплат</w:t>
      </w:r>
      <w:proofErr w:type="gramStart"/>
      <w:r>
        <w:rPr>
          <w:sz w:val="28"/>
        </w:rPr>
        <w:t>. »</w:t>
      </w:r>
      <w:proofErr w:type="gramEnd"/>
      <w:r>
        <w:rPr>
          <w:sz w:val="28"/>
        </w:rPr>
        <w:t>;</w:t>
      </w:r>
    </w:p>
    <w:p w14:paraId="0B329431" w14:textId="77777777" w:rsidR="003037AB" w:rsidRDefault="006733FB">
      <w:pPr>
        <w:tabs>
          <w:tab w:val="left" w:pos="720"/>
        </w:tabs>
        <w:spacing w:line="276" w:lineRule="auto"/>
        <w:ind w:firstLine="709"/>
        <w:jc w:val="both"/>
        <w:rPr>
          <w:sz w:val="28"/>
        </w:rPr>
      </w:pPr>
      <w:r>
        <w:rPr>
          <w:sz w:val="28"/>
        </w:rPr>
        <w:t>1.3.  пункт 6 раздела I изложить в следующей ред</w:t>
      </w:r>
      <w:r>
        <w:rPr>
          <w:sz w:val="28"/>
        </w:rPr>
        <w:t>акции:</w:t>
      </w:r>
    </w:p>
    <w:p w14:paraId="2E6BC1A5" w14:textId="77777777" w:rsidR="003037AB" w:rsidRDefault="006733FB">
      <w:pPr>
        <w:spacing w:line="276" w:lineRule="auto"/>
        <w:jc w:val="both"/>
        <w:rPr>
          <w:sz w:val="28"/>
        </w:rPr>
      </w:pPr>
      <w:r>
        <w:rPr>
          <w:sz w:val="28"/>
        </w:rPr>
        <w:t xml:space="preserve">          «6. Руководитель образовательной организации заключает трудовые договоры (дополнительные соглашения к трудовым договорам) с работниками образовательной организации, предусматривающие показатели и критерии оценки эффективности деятельности </w:t>
      </w:r>
      <w:r>
        <w:rPr>
          <w:sz w:val="28"/>
        </w:rPr>
        <w:t>работников образовательной организации, размеры условия назначения им стимулирующих выплат</w:t>
      </w:r>
      <w:proofErr w:type="gramStart"/>
      <w:r>
        <w:rPr>
          <w:sz w:val="28"/>
        </w:rPr>
        <w:t>. »</w:t>
      </w:r>
      <w:proofErr w:type="gramEnd"/>
      <w:r>
        <w:rPr>
          <w:sz w:val="28"/>
        </w:rPr>
        <w:t>;</w:t>
      </w:r>
    </w:p>
    <w:p w14:paraId="76F096FE" w14:textId="77777777" w:rsidR="003037AB" w:rsidRDefault="006733FB">
      <w:pPr>
        <w:tabs>
          <w:tab w:val="left" w:pos="720"/>
        </w:tabs>
        <w:spacing w:line="276" w:lineRule="auto"/>
        <w:ind w:firstLine="709"/>
        <w:jc w:val="both"/>
        <w:rPr>
          <w:sz w:val="28"/>
        </w:rPr>
      </w:pPr>
      <w:r>
        <w:rPr>
          <w:sz w:val="28"/>
        </w:rPr>
        <w:t xml:space="preserve">1.4. в наименовании раздела </w:t>
      </w:r>
      <w:proofErr w:type="gramStart"/>
      <w:r>
        <w:rPr>
          <w:sz w:val="28"/>
        </w:rPr>
        <w:t>III  слова</w:t>
      </w:r>
      <w:proofErr w:type="gramEnd"/>
      <w:r>
        <w:rPr>
          <w:sz w:val="28"/>
        </w:rPr>
        <w:t xml:space="preserve"> «выплат компенсационного характера» заменить словами «компенсационных выплат»;</w:t>
      </w:r>
    </w:p>
    <w:p w14:paraId="06DD8AD8" w14:textId="77777777" w:rsidR="003037AB" w:rsidRDefault="006733FB">
      <w:pPr>
        <w:tabs>
          <w:tab w:val="left" w:pos="720"/>
        </w:tabs>
        <w:spacing w:line="276" w:lineRule="auto"/>
        <w:ind w:firstLine="709"/>
        <w:jc w:val="both"/>
        <w:rPr>
          <w:sz w:val="28"/>
        </w:rPr>
      </w:pPr>
      <w:r>
        <w:rPr>
          <w:sz w:val="28"/>
        </w:rPr>
        <w:t xml:space="preserve">1.5. в пункте 25 раздела III слова «выплат </w:t>
      </w:r>
      <w:r>
        <w:rPr>
          <w:sz w:val="28"/>
        </w:rPr>
        <w:t>компенсационного характера» заменить словами «компенсационных выплат»;</w:t>
      </w:r>
    </w:p>
    <w:p w14:paraId="7C244660" w14:textId="77777777" w:rsidR="003037AB" w:rsidRDefault="006733FB">
      <w:pPr>
        <w:tabs>
          <w:tab w:val="left" w:pos="720"/>
        </w:tabs>
        <w:spacing w:line="276" w:lineRule="auto"/>
        <w:ind w:firstLine="709"/>
        <w:jc w:val="both"/>
        <w:rPr>
          <w:sz w:val="28"/>
        </w:rPr>
      </w:pPr>
      <w:r>
        <w:rPr>
          <w:sz w:val="28"/>
        </w:rPr>
        <w:t>1.6. в наименовании раздела IV слова «выплат стимулирующего характера» заменить словами «стимулирующих выплат»;</w:t>
      </w:r>
    </w:p>
    <w:p w14:paraId="16ACBCC6" w14:textId="77777777" w:rsidR="003037AB" w:rsidRDefault="006733FB">
      <w:pPr>
        <w:tabs>
          <w:tab w:val="left" w:pos="720"/>
        </w:tabs>
        <w:spacing w:line="276" w:lineRule="auto"/>
        <w:ind w:firstLine="709"/>
        <w:jc w:val="both"/>
        <w:rPr>
          <w:sz w:val="28"/>
        </w:rPr>
      </w:pPr>
      <w:r>
        <w:rPr>
          <w:sz w:val="28"/>
        </w:rPr>
        <w:t>1.7. в абзаце втором пункта 34 раздела IV слова «выплат стимулирующего ха</w:t>
      </w:r>
      <w:r>
        <w:rPr>
          <w:sz w:val="28"/>
        </w:rPr>
        <w:t>рактера» заменить словами «стимулирующих выплат»;</w:t>
      </w:r>
    </w:p>
    <w:p w14:paraId="7BD2C0FB" w14:textId="77777777" w:rsidR="003037AB" w:rsidRDefault="006733FB">
      <w:pPr>
        <w:spacing w:line="276" w:lineRule="auto"/>
        <w:rPr>
          <w:sz w:val="28"/>
        </w:rPr>
      </w:pPr>
      <w:r>
        <w:rPr>
          <w:sz w:val="28"/>
        </w:rPr>
        <w:t xml:space="preserve">          1.8. пункт 35 раздела IV изложить в следующей редакции:</w:t>
      </w:r>
    </w:p>
    <w:p w14:paraId="5F426135" w14:textId="77777777" w:rsidR="003037AB" w:rsidRDefault="006733FB">
      <w:pPr>
        <w:spacing w:line="276" w:lineRule="auto"/>
        <w:jc w:val="both"/>
        <w:rPr>
          <w:sz w:val="28"/>
        </w:rPr>
      </w:pPr>
      <w:r>
        <w:rPr>
          <w:sz w:val="28"/>
        </w:rPr>
        <w:t xml:space="preserve">            «35. Порядок установления стимулирующих выплат определяется:</w:t>
      </w:r>
    </w:p>
    <w:p w14:paraId="10980A32" w14:textId="77777777" w:rsidR="003037AB" w:rsidRDefault="006733FB">
      <w:pPr>
        <w:spacing w:line="276" w:lineRule="auto"/>
        <w:jc w:val="both"/>
        <w:rPr>
          <w:sz w:val="28"/>
        </w:rPr>
      </w:pPr>
      <w:r>
        <w:rPr>
          <w:sz w:val="28"/>
        </w:rPr>
        <w:t xml:space="preserve">           руководителю образовательной организации приказом Управления образования Администрации городского округа Жуковский, с учетом результатов выполнения показателей и критериев оценки эффективности деятельности руководителя образовательной организаци</w:t>
      </w:r>
      <w:r>
        <w:rPr>
          <w:sz w:val="28"/>
        </w:rPr>
        <w:t>и, определенных Управлением образования Администрации городского округа Жуковский, в ведомственном подчинении которого находится образовательная организация;</w:t>
      </w:r>
    </w:p>
    <w:p w14:paraId="33CBCEC5" w14:textId="77777777" w:rsidR="003037AB" w:rsidRDefault="006733FB">
      <w:pPr>
        <w:spacing w:line="276" w:lineRule="auto"/>
        <w:jc w:val="both"/>
        <w:rPr>
          <w:sz w:val="28"/>
        </w:rPr>
      </w:pPr>
      <w:r>
        <w:rPr>
          <w:sz w:val="28"/>
        </w:rPr>
        <w:t xml:space="preserve">           работникам образовательной организации - локальным нормативным актом образовательной ор</w:t>
      </w:r>
      <w:r>
        <w:rPr>
          <w:sz w:val="28"/>
        </w:rPr>
        <w:t>ганизации с учетом выполнения показателей и критериев оценки эффективности деятельности работников образовательной организации, установленных локальными нормативными актами образовательной организации учетом мнения представительного органа работников образ</w:t>
      </w:r>
      <w:r>
        <w:rPr>
          <w:sz w:val="28"/>
        </w:rPr>
        <w:t>овательной организации или коллективным договором.</w:t>
      </w:r>
    </w:p>
    <w:p w14:paraId="2CC834A8" w14:textId="77777777" w:rsidR="003037AB" w:rsidRDefault="006733FB">
      <w:pPr>
        <w:spacing w:line="276" w:lineRule="auto"/>
        <w:jc w:val="both"/>
        <w:rPr>
          <w:sz w:val="28"/>
        </w:rPr>
      </w:pPr>
      <w:r>
        <w:rPr>
          <w:sz w:val="28"/>
        </w:rPr>
        <w:t xml:space="preserve">           Руководитель образовательной организации при установлении систем премирования руководствуется статьей 135 Трудового кодекса Российской Федерации, настоящим Положением и мнением представительного</w:t>
      </w:r>
      <w:r>
        <w:rPr>
          <w:sz w:val="28"/>
        </w:rPr>
        <w:t xml:space="preserve"> органа работников образовательной организации.»;</w:t>
      </w:r>
    </w:p>
    <w:p w14:paraId="1798E9C0" w14:textId="77777777" w:rsidR="003037AB" w:rsidRDefault="006733FB">
      <w:pPr>
        <w:spacing w:line="276" w:lineRule="auto"/>
        <w:jc w:val="both"/>
        <w:rPr>
          <w:sz w:val="28"/>
        </w:rPr>
      </w:pPr>
      <w:r>
        <w:rPr>
          <w:sz w:val="28"/>
        </w:rPr>
        <w:t xml:space="preserve">         1.9. дополнить пунктами 35.1, 35.2 раздела IV следующего содержания:</w:t>
      </w:r>
    </w:p>
    <w:p w14:paraId="604C209F" w14:textId="77777777" w:rsidR="003037AB" w:rsidRDefault="006733FB">
      <w:pPr>
        <w:spacing w:line="276" w:lineRule="auto"/>
        <w:jc w:val="both"/>
        <w:rPr>
          <w:sz w:val="28"/>
        </w:rPr>
      </w:pPr>
      <w:r>
        <w:rPr>
          <w:sz w:val="28"/>
        </w:rPr>
        <w:t xml:space="preserve">         «35.1 Размеры стимулирующих выплат работникам образовательной организации устанавливаются в пределах годового фонда опл</w:t>
      </w:r>
      <w:r>
        <w:rPr>
          <w:sz w:val="28"/>
        </w:rPr>
        <w:t>аты труда образовательной организации, в соответствии с порядком, указанным в пункте 35 настоящего Положения.</w:t>
      </w:r>
    </w:p>
    <w:p w14:paraId="638C649A" w14:textId="77777777" w:rsidR="003037AB" w:rsidRDefault="006733FB">
      <w:pPr>
        <w:spacing w:line="276" w:lineRule="auto"/>
        <w:jc w:val="both"/>
        <w:rPr>
          <w:sz w:val="28"/>
        </w:rPr>
      </w:pPr>
      <w:r>
        <w:rPr>
          <w:sz w:val="28"/>
        </w:rPr>
        <w:t xml:space="preserve">       Экономия средств фонда оплаты труда может направляться руководителем образовательной организации на осуществление стимулирующих выплат рабо</w:t>
      </w:r>
      <w:r>
        <w:rPr>
          <w:sz w:val="28"/>
        </w:rPr>
        <w:t>тникам образовательной организации в соответствии с установленной системой премирования в образовательной организации.</w:t>
      </w:r>
    </w:p>
    <w:p w14:paraId="1BFC56EB" w14:textId="77777777" w:rsidR="003037AB" w:rsidRDefault="006733FB">
      <w:pPr>
        <w:spacing w:line="276" w:lineRule="auto"/>
        <w:jc w:val="both"/>
        <w:rPr>
          <w:sz w:val="28"/>
        </w:rPr>
      </w:pPr>
      <w:r>
        <w:rPr>
          <w:sz w:val="28"/>
        </w:rPr>
        <w:t xml:space="preserve">      Стимулирующие выплаты осуществляются за счет бюджетных средств и средств от приносящей доход деятельности.</w:t>
      </w:r>
    </w:p>
    <w:p w14:paraId="3A9F2939" w14:textId="77777777" w:rsidR="003037AB" w:rsidRDefault="006733FB">
      <w:pPr>
        <w:spacing w:line="276" w:lineRule="auto"/>
        <w:jc w:val="both"/>
        <w:rPr>
          <w:sz w:val="28"/>
        </w:rPr>
      </w:pPr>
      <w:r>
        <w:rPr>
          <w:sz w:val="28"/>
        </w:rPr>
        <w:t xml:space="preserve">      Стимулирующие выпл</w:t>
      </w:r>
      <w:r>
        <w:rPr>
          <w:sz w:val="28"/>
        </w:rPr>
        <w:t>аты осуществляются с соблюдением условий, установленных пунктами 8 и 9 настоящего Положения.</w:t>
      </w:r>
    </w:p>
    <w:p w14:paraId="06FD3DDC" w14:textId="77777777" w:rsidR="003037AB" w:rsidRDefault="006733FB">
      <w:pPr>
        <w:spacing w:line="276" w:lineRule="auto"/>
        <w:jc w:val="both"/>
        <w:rPr>
          <w:sz w:val="28"/>
        </w:rPr>
      </w:pPr>
      <w:r>
        <w:rPr>
          <w:sz w:val="28"/>
        </w:rPr>
        <w:t xml:space="preserve">         35.2 Работникам образовательной организации выплачиваются стимулирующие и иные выплаты в сроки, установленные коллективными договорами, правилами внутренн</w:t>
      </w:r>
      <w:r>
        <w:rPr>
          <w:sz w:val="28"/>
        </w:rPr>
        <w:t>его трудового распорядка и трудовыми договорами с работниками образовательной организации, если иное не установлено трудовым законодательством Российской Федерации и иными нормативными правовыми актами, содержащими нормы трудового права</w:t>
      </w:r>
      <w:proofErr w:type="gramStart"/>
      <w:r>
        <w:rPr>
          <w:sz w:val="28"/>
        </w:rPr>
        <w:t>. »</w:t>
      </w:r>
      <w:proofErr w:type="gramEnd"/>
      <w:r>
        <w:rPr>
          <w:sz w:val="28"/>
        </w:rPr>
        <w:t>;</w:t>
      </w:r>
    </w:p>
    <w:p w14:paraId="3C3AE5B5" w14:textId="77777777" w:rsidR="003037AB" w:rsidRDefault="006733FB">
      <w:pPr>
        <w:spacing w:line="276" w:lineRule="auto"/>
        <w:jc w:val="both"/>
        <w:rPr>
          <w:sz w:val="28"/>
        </w:rPr>
      </w:pPr>
      <w:r>
        <w:rPr>
          <w:sz w:val="28"/>
        </w:rPr>
        <w:t xml:space="preserve">         1.10. </w:t>
      </w:r>
      <w:r>
        <w:rPr>
          <w:sz w:val="28"/>
        </w:rPr>
        <w:t xml:space="preserve"> в пункте 45 раздела IV </w:t>
      </w:r>
      <w:proofErr w:type="gramStart"/>
      <w:r>
        <w:rPr>
          <w:sz w:val="28"/>
        </w:rPr>
        <w:t>слова  «</w:t>
      </w:r>
      <w:proofErr w:type="gramEnd"/>
      <w:r>
        <w:rPr>
          <w:sz w:val="28"/>
        </w:rPr>
        <w:t>выплата стимулирующего характера» заменить словами «стимулирующая выплата»;</w:t>
      </w:r>
    </w:p>
    <w:p w14:paraId="3A8B20DA" w14:textId="77777777" w:rsidR="003037AB" w:rsidRDefault="006733FB">
      <w:pPr>
        <w:spacing w:line="276" w:lineRule="auto"/>
        <w:rPr>
          <w:sz w:val="28"/>
        </w:rPr>
      </w:pPr>
      <w:r>
        <w:rPr>
          <w:sz w:val="28"/>
        </w:rPr>
        <w:t xml:space="preserve">         1.11. в Приложении 1:</w:t>
      </w:r>
    </w:p>
    <w:p w14:paraId="06782BB5" w14:textId="77777777" w:rsidR="003037AB" w:rsidRDefault="006733FB">
      <w:pPr>
        <w:spacing w:line="276" w:lineRule="auto"/>
        <w:jc w:val="both"/>
        <w:rPr>
          <w:sz w:val="28"/>
        </w:rPr>
      </w:pPr>
      <w:r>
        <w:rPr>
          <w:sz w:val="28"/>
        </w:rPr>
        <w:t xml:space="preserve">         в абзаце первом пункта 1 слова «выплат компенсационного и стимулирующего характера» заменить словами «компен</w:t>
      </w:r>
      <w:r>
        <w:rPr>
          <w:sz w:val="28"/>
        </w:rPr>
        <w:t>сационных и стимулирующих выплат»;</w:t>
      </w:r>
    </w:p>
    <w:p w14:paraId="4B31706E" w14:textId="77777777" w:rsidR="003037AB" w:rsidRDefault="006733FB">
      <w:pPr>
        <w:spacing w:line="276" w:lineRule="auto"/>
        <w:jc w:val="both"/>
        <w:rPr>
          <w:sz w:val="28"/>
        </w:rPr>
      </w:pPr>
      <w:r>
        <w:rPr>
          <w:sz w:val="28"/>
        </w:rPr>
        <w:t xml:space="preserve">         в абзаце четвертом пункта 1 слова «выплаты компенсационного характера и выплаты стимулирующего характера» заменить словами «компенсационные выплаты и стимулирующие выплаты»;</w:t>
      </w:r>
    </w:p>
    <w:p w14:paraId="42B31636" w14:textId="77777777" w:rsidR="003037AB" w:rsidRDefault="006733FB">
      <w:pPr>
        <w:spacing w:line="276" w:lineRule="auto"/>
        <w:jc w:val="both"/>
        <w:rPr>
          <w:sz w:val="28"/>
        </w:rPr>
      </w:pPr>
      <w:r>
        <w:rPr>
          <w:sz w:val="28"/>
        </w:rPr>
        <w:t xml:space="preserve">         в абзаце четвертом пункта 3 с</w:t>
      </w:r>
      <w:r>
        <w:rPr>
          <w:sz w:val="28"/>
        </w:rPr>
        <w:t>лова «выплаты компенсационного характера и выплаты стимулирующего характера» заменить словами «компенсационные выплаты стимулирующие выплаты»;</w:t>
      </w:r>
    </w:p>
    <w:p w14:paraId="6B67DED2" w14:textId="77777777" w:rsidR="003037AB" w:rsidRDefault="006733FB">
      <w:pPr>
        <w:spacing w:line="276" w:lineRule="auto"/>
        <w:jc w:val="both"/>
        <w:rPr>
          <w:sz w:val="28"/>
        </w:rPr>
      </w:pPr>
      <w:r>
        <w:rPr>
          <w:sz w:val="28"/>
        </w:rPr>
        <w:t xml:space="preserve">          в абзаце пятом пункта 3 слова «выплаты компенсационного характера и выплаты стимулирующего характера» з</w:t>
      </w:r>
      <w:r>
        <w:rPr>
          <w:sz w:val="28"/>
        </w:rPr>
        <w:t>аменить словами «компенсационные выплаты и стимулирующие выплаты»;</w:t>
      </w:r>
    </w:p>
    <w:p w14:paraId="0ADC09E4" w14:textId="77777777" w:rsidR="003037AB" w:rsidRDefault="006733FB">
      <w:pPr>
        <w:spacing w:line="276" w:lineRule="auto"/>
        <w:jc w:val="both"/>
        <w:rPr>
          <w:sz w:val="28"/>
        </w:rPr>
      </w:pPr>
      <w:r>
        <w:rPr>
          <w:sz w:val="28"/>
        </w:rPr>
        <w:t xml:space="preserve">        1.12. в Приложении 3:</w:t>
      </w:r>
    </w:p>
    <w:p w14:paraId="36741D03" w14:textId="77777777" w:rsidR="003037AB" w:rsidRDefault="006733FB">
      <w:pPr>
        <w:spacing w:line="276" w:lineRule="auto"/>
        <w:jc w:val="both"/>
        <w:rPr>
          <w:sz w:val="28"/>
        </w:rPr>
      </w:pPr>
      <w:r>
        <w:rPr>
          <w:sz w:val="28"/>
        </w:rPr>
        <w:t xml:space="preserve">         в пункте 1 слова «выплаты компенсационного характера» заменить словами «компенсационные выплаты»;</w:t>
      </w:r>
    </w:p>
    <w:p w14:paraId="1F89C3E0" w14:textId="77777777" w:rsidR="003037AB" w:rsidRDefault="006733FB">
      <w:pPr>
        <w:spacing w:line="276" w:lineRule="auto"/>
        <w:jc w:val="both"/>
        <w:rPr>
          <w:sz w:val="28"/>
        </w:rPr>
      </w:pPr>
      <w:r>
        <w:rPr>
          <w:sz w:val="28"/>
        </w:rPr>
        <w:t xml:space="preserve">         в пункте 4 слова «Выплаты компенсационного характера» заменить словами «Компенсационные выплаты».</w:t>
      </w:r>
    </w:p>
    <w:p w14:paraId="032C1C4E" w14:textId="77777777" w:rsidR="003037AB" w:rsidRDefault="006733FB">
      <w:pPr>
        <w:pStyle w:val="ConsPlusNonformat"/>
        <w:widowControl/>
        <w:spacing w:line="276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 Внести в Положение об оплате труда работников муниципальных организаций дополнительного образования городского округа Жуковский, муниципальных общ</w:t>
      </w:r>
      <w:r>
        <w:rPr>
          <w:rFonts w:ascii="Times New Roman" w:hAnsi="Times New Roman"/>
          <w:sz w:val="28"/>
        </w:rPr>
        <w:t>еобразовательных организаций для обучающихся с ограниченными  возможностями здоровья и муниципального учреждения для детей, нуждающихся в психолого-педагогической и медико-социальной помощи, утвержденное постановлением Администрации городского округа Жуков</w:t>
      </w:r>
      <w:r>
        <w:rPr>
          <w:rFonts w:ascii="Times New Roman" w:hAnsi="Times New Roman"/>
          <w:sz w:val="28"/>
        </w:rPr>
        <w:t>ский от 27.06.2025 № 1001 «Об оплате труда работников муниципальных образовательных организаций городского округа Жуковский» (в редакции Постановления Администрации городского округа Жуковский от 06.10.2025 №1494, Постановления Администрации городского окр</w:t>
      </w:r>
      <w:r>
        <w:rPr>
          <w:rFonts w:ascii="Times New Roman" w:hAnsi="Times New Roman"/>
          <w:sz w:val="28"/>
        </w:rPr>
        <w:t>уга Жуковский от 19.12.2025 №1977)  (далее – Положение 2) следующие изменения:</w:t>
      </w:r>
    </w:p>
    <w:p w14:paraId="4E468B17" w14:textId="77777777" w:rsidR="003037AB" w:rsidRDefault="006733FB">
      <w:pPr>
        <w:tabs>
          <w:tab w:val="left" w:pos="720"/>
        </w:tabs>
        <w:spacing w:line="276" w:lineRule="auto"/>
        <w:ind w:firstLine="709"/>
        <w:jc w:val="both"/>
        <w:rPr>
          <w:sz w:val="28"/>
        </w:rPr>
      </w:pPr>
      <w:r>
        <w:rPr>
          <w:sz w:val="28"/>
        </w:rPr>
        <w:t xml:space="preserve">2.1. абзац третий пункта 2 раздела </w:t>
      </w:r>
      <w:proofErr w:type="gramStart"/>
      <w:r>
        <w:rPr>
          <w:sz w:val="28"/>
        </w:rPr>
        <w:t>I  изложить</w:t>
      </w:r>
      <w:proofErr w:type="gramEnd"/>
      <w:r>
        <w:rPr>
          <w:sz w:val="28"/>
        </w:rPr>
        <w:t xml:space="preserve"> в следующей редакции:</w:t>
      </w:r>
    </w:p>
    <w:p w14:paraId="0352D863" w14:textId="77777777" w:rsidR="003037AB" w:rsidRDefault="006733FB">
      <w:pPr>
        <w:spacing w:line="276" w:lineRule="auto"/>
        <w:jc w:val="both"/>
        <w:rPr>
          <w:sz w:val="28"/>
        </w:rPr>
      </w:pPr>
      <w:r>
        <w:rPr>
          <w:sz w:val="28"/>
        </w:rPr>
        <w:t xml:space="preserve">         «виды, размеры, сроки, основания и условия предоставления компенсационных и стимулирующих выплат;»;</w:t>
      </w:r>
    </w:p>
    <w:p w14:paraId="1C440F14" w14:textId="77777777" w:rsidR="003037AB" w:rsidRDefault="006733FB">
      <w:pPr>
        <w:tabs>
          <w:tab w:val="left" w:pos="720"/>
        </w:tabs>
        <w:spacing w:line="276" w:lineRule="auto"/>
        <w:ind w:firstLine="709"/>
        <w:jc w:val="both"/>
        <w:rPr>
          <w:sz w:val="28"/>
        </w:rPr>
      </w:pPr>
      <w:r>
        <w:rPr>
          <w:sz w:val="28"/>
        </w:rPr>
        <w:t xml:space="preserve">2.2. пункт 3 раздела </w:t>
      </w:r>
      <w:proofErr w:type="gramStart"/>
      <w:r>
        <w:rPr>
          <w:sz w:val="28"/>
        </w:rPr>
        <w:t>I  изложить</w:t>
      </w:r>
      <w:proofErr w:type="gramEnd"/>
      <w:r>
        <w:rPr>
          <w:sz w:val="28"/>
        </w:rPr>
        <w:t xml:space="preserve"> в следующей редакции:</w:t>
      </w:r>
    </w:p>
    <w:p w14:paraId="7A03462F" w14:textId="6950CFF7" w:rsidR="003037AB" w:rsidRDefault="006733FB">
      <w:pPr>
        <w:spacing w:line="276" w:lineRule="auto"/>
        <w:jc w:val="both"/>
        <w:rPr>
          <w:sz w:val="28"/>
        </w:rPr>
      </w:pPr>
      <w:r>
        <w:rPr>
          <w:sz w:val="28"/>
        </w:rPr>
        <w:t xml:space="preserve">         «3. Работодатель (или </w:t>
      </w:r>
      <w:r w:rsidR="00FF295A">
        <w:rPr>
          <w:sz w:val="28"/>
        </w:rPr>
        <w:t>уполномоченное</w:t>
      </w:r>
      <w:bookmarkStart w:id="0" w:name="_GoBack"/>
      <w:bookmarkEnd w:id="0"/>
      <w:r>
        <w:rPr>
          <w:sz w:val="28"/>
        </w:rPr>
        <w:t xml:space="preserve"> им лицо) заключает трудовой договор (дополнительные соглашения к трудовому договору) с руководителем организации, предусматривающий показатели и критерии</w:t>
      </w:r>
      <w:r>
        <w:rPr>
          <w:sz w:val="28"/>
        </w:rPr>
        <w:t xml:space="preserve"> оценки эффективности деятельности руководителя организации, размеры и условия назначения ему стимулирующих выплат.</w:t>
      </w:r>
    </w:p>
    <w:p w14:paraId="6AA87AB3" w14:textId="77777777" w:rsidR="003037AB" w:rsidRDefault="006733FB">
      <w:pPr>
        <w:spacing w:line="276" w:lineRule="auto"/>
        <w:jc w:val="both"/>
        <w:rPr>
          <w:sz w:val="28"/>
        </w:rPr>
      </w:pPr>
      <w:r>
        <w:rPr>
          <w:sz w:val="28"/>
        </w:rPr>
        <w:t xml:space="preserve">       Руководитель организации заключает трудовые договоры (дополнительные соглашения к трудовым договорам) с работниками организации, пред</w:t>
      </w:r>
      <w:r>
        <w:rPr>
          <w:sz w:val="28"/>
        </w:rPr>
        <w:t>усматривающие показатели и критерии оценки эффективности деятельности работников организации, размеры и условия назначения им стимулирующих выплат.»;</w:t>
      </w:r>
    </w:p>
    <w:p w14:paraId="5C780828" w14:textId="77777777" w:rsidR="003037AB" w:rsidRDefault="006733FB">
      <w:pPr>
        <w:tabs>
          <w:tab w:val="left" w:pos="720"/>
        </w:tabs>
        <w:spacing w:line="276" w:lineRule="auto"/>
        <w:ind w:firstLine="709"/>
        <w:jc w:val="both"/>
        <w:rPr>
          <w:sz w:val="28"/>
        </w:rPr>
      </w:pPr>
      <w:r>
        <w:rPr>
          <w:sz w:val="28"/>
        </w:rPr>
        <w:t xml:space="preserve">2.3. в наименовании раздела </w:t>
      </w:r>
      <w:proofErr w:type="gramStart"/>
      <w:r>
        <w:rPr>
          <w:sz w:val="28"/>
        </w:rPr>
        <w:t>III  слова</w:t>
      </w:r>
      <w:proofErr w:type="gramEnd"/>
      <w:r>
        <w:rPr>
          <w:sz w:val="28"/>
        </w:rPr>
        <w:t xml:space="preserve"> «выплат компенсационного характера» заменить словами «компенсационн</w:t>
      </w:r>
      <w:r>
        <w:rPr>
          <w:sz w:val="28"/>
        </w:rPr>
        <w:t>ых выплат»;</w:t>
      </w:r>
    </w:p>
    <w:p w14:paraId="03DDCC4A" w14:textId="77777777" w:rsidR="003037AB" w:rsidRDefault="006733FB">
      <w:pPr>
        <w:tabs>
          <w:tab w:val="left" w:pos="720"/>
        </w:tabs>
        <w:spacing w:line="276" w:lineRule="auto"/>
        <w:ind w:firstLine="709"/>
        <w:jc w:val="both"/>
        <w:rPr>
          <w:sz w:val="28"/>
        </w:rPr>
      </w:pPr>
      <w:r>
        <w:rPr>
          <w:sz w:val="28"/>
        </w:rPr>
        <w:t>2.4. в наименовании раздела IV слова «выплат стимулирующего характера» заменить словами «стимулирующих выплат»;</w:t>
      </w:r>
    </w:p>
    <w:p w14:paraId="6EF2D99E" w14:textId="77777777" w:rsidR="003037AB" w:rsidRDefault="006733FB">
      <w:pPr>
        <w:spacing w:line="276" w:lineRule="auto"/>
        <w:rPr>
          <w:sz w:val="28"/>
        </w:rPr>
      </w:pPr>
      <w:r>
        <w:rPr>
          <w:sz w:val="28"/>
        </w:rPr>
        <w:t xml:space="preserve">          2.5. пункт 35 раздела IV изложить в следующей редакции:</w:t>
      </w:r>
    </w:p>
    <w:p w14:paraId="75937F13" w14:textId="77777777" w:rsidR="003037AB" w:rsidRDefault="006733FB">
      <w:pPr>
        <w:spacing w:line="276" w:lineRule="auto"/>
        <w:jc w:val="both"/>
        <w:rPr>
          <w:sz w:val="28"/>
        </w:rPr>
      </w:pPr>
      <w:r>
        <w:rPr>
          <w:sz w:val="28"/>
        </w:rPr>
        <w:t xml:space="preserve">          «35. Порядок установления стимулирующих выплат определяе</w:t>
      </w:r>
      <w:r>
        <w:rPr>
          <w:sz w:val="28"/>
        </w:rPr>
        <w:t>тся:</w:t>
      </w:r>
    </w:p>
    <w:p w14:paraId="367F05B2" w14:textId="77777777" w:rsidR="003037AB" w:rsidRDefault="006733FB">
      <w:pPr>
        <w:spacing w:line="276" w:lineRule="auto"/>
        <w:jc w:val="both"/>
        <w:rPr>
          <w:sz w:val="28"/>
        </w:rPr>
      </w:pPr>
      <w:r>
        <w:rPr>
          <w:sz w:val="28"/>
        </w:rPr>
        <w:t xml:space="preserve">         руководителю организации приказом Управления образования Администрации городского округа Жуковский, с учетом результатов выполнения показателей и критериев оценки эффективности деятельности руководителя организации, определенных Управлением о</w:t>
      </w:r>
      <w:r>
        <w:rPr>
          <w:sz w:val="28"/>
        </w:rPr>
        <w:t>бразования Администрации городского округа Жуковский, в ведомственном подчинении которого находится образовательная организация, в ведомственном подчинении которого находится организация;</w:t>
      </w:r>
    </w:p>
    <w:p w14:paraId="420A5900" w14:textId="77777777" w:rsidR="003037AB" w:rsidRDefault="006733FB">
      <w:pPr>
        <w:spacing w:line="276" w:lineRule="auto"/>
        <w:jc w:val="both"/>
        <w:rPr>
          <w:sz w:val="28"/>
        </w:rPr>
      </w:pPr>
      <w:r>
        <w:rPr>
          <w:sz w:val="28"/>
        </w:rPr>
        <w:t xml:space="preserve">         работникам организации - локальным нормативным </w:t>
      </w:r>
      <w:proofErr w:type="gramStart"/>
      <w:r>
        <w:rPr>
          <w:sz w:val="28"/>
        </w:rPr>
        <w:t>актом  орган</w:t>
      </w:r>
      <w:r>
        <w:rPr>
          <w:sz w:val="28"/>
        </w:rPr>
        <w:t>изации</w:t>
      </w:r>
      <w:proofErr w:type="gramEnd"/>
      <w:r>
        <w:rPr>
          <w:sz w:val="28"/>
        </w:rPr>
        <w:t xml:space="preserve"> с учетом выполнения показателей и критериев оценки эффективности деятельности работников организации, установленных локальными нормативными актами  организации учетом мнения представительного органа работников организации или коллективным договором.</w:t>
      </w:r>
    </w:p>
    <w:p w14:paraId="22053EF3" w14:textId="77777777" w:rsidR="003037AB" w:rsidRDefault="006733FB">
      <w:pPr>
        <w:spacing w:line="276" w:lineRule="auto"/>
        <w:jc w:val="both"/>
        <w:rPr>
          <w:sz w:val="28"/>
        </w:rPr>
      </w:pPr>
      <w:r>
        <w:rPr>
          <w:sz w:val="28"/>
        </w:rPr>
        <w:t xml:space="preserve">        Руководитель организации при установлении систем премирования руководствуется статьей 135 Трудового кодекса Российской Федерации, настоящим Положением и мнением представительного органа работников организации.»;</w:t>
      </w:r>
    </w:p>
    <w:p w14:paraId="3E4CC3F9" w14:textId="77777777" w:rsidR="003037AB" w:rsidRDefault="006733FB">
      <w:pPr>
        <w:spacing w:line="276" w:lineRule="auto"/>
        <w:jc w:val="both"/>
        <w:rPr>
          <w:sz w:val="28"/>
        </w:rPr>
      </w:pPr>
      <w:r>
        <w:rPr>
          <w:sz w:val="28"/>
        </w:rPr>
        <w:t xml:space="preserve">         2.6. дополнить пунктами 35</w:t>
      </w:r>
      <w:r>
        <w:rPr>
          <w:sz w:val="28"/>
        </w:rPr>
        <w:t xml:space="preserve">.1, 35.2 раздела </w:t>
      </w:r>
      <w:proofErr w:type="gramStart"/>
      <w:r>
        <w:rPr>
          <w:sz w:val="28"/>
        </w:rPr>
        <w:t>IV  следующего</w:t>
      </w:r>
      <w:proofErr w:type="gramEnd"/>
      <w:r>
        <w:rPr>
          <w:sz w:val="28"/>
        </w:rPr>
        <w:t xml:space="preserve"> содержания:</w:t>
      </w:r>
    </w:p>
    <w:p w14:paraId="2206FD2D" w14:textId="77777777" w:rsidR="003037AB" w:rsidRDefault="006733FB">
      <w:pPr>
        <w:spacing w:line="276" w:lineRule="auto"/>
        <w:jc w:val="both"/>
        <w:rPr>
          <w:sz w:val="28"/>
        </w:rPr>
      </w:pPr>
      <w:r>
        <w:rPr>
          <w:sz w:val="28"/>
        </w:rPr>
        <w:t xml:space="preserve">        «35.1 Размеры стимулирующих выплат </w:t>
      </w:r>
      <w:proofErr w:type="gramStart"/>
      <w:r>
        <w:rPr>
          <w:sz w:val="28"/>
        </w:rPr>
        <w:t>работникам  организации</w:t>
      </w:r>
      <w:proofErr w:type="gramEnd"/>
      <w:r>
        <w:rPr>
          <w:sz w:val="28"/>
        </w:rPr>
        <w:t xml:space="preserve"> устанавливаются в пределах годового фонда оплаты труда организации, в соответствии с порядком, указанным в пункте 35 настоящего Положения.</w:t>
      </w:r>
    </w:p>
    <w:p w14:paraId="012B7966" w14:textId="77777777" w:rsidR="003037AB" w:rsidRDefault="006733FB">
      <w:pPr>
        <w:spacing w:line="276" w:lineRule="auto"/>
        <w:jc w:val="both"/>
        <w:rPr>
          <w:sz w:val="28"/>
        </w:rPr>
      </w:pPr>
      <w:r>
        <w:rPr>
          <w:sz w:val="28"/>
        </w:rPr>
        <w:t xml:space="preserve">      </w:t>
      </w:r>
      <w:r>
        <w:rPr>
          <w:sz w:val="28"/>
        </w:rPr>
        <w:t xml:space="preserve"> Экономия средств фонда оплаты труда может направляться </w:t>
      </w:r>
      <w:proofErr w:type="gramStart"/>
      <w:r>
        <w:rPr>
          <w:sz w:val="28"/>
        </w:rPr>
        <w:t>руководителем  организации</w:t>
      </w:r>
      <w:proofErr w:type="gramEnd"/>
      <w:r>
        <w:rPr>
          <w:sz w:val="28"/>
        </w:rPr>
        <w:t xml:space="preserve"> на осуществление стимулирующих выплат работникам  организации в соответствии с установленной системой премирования в  организации.</w:t>
      </w:r>
    </w:p>
    <w:p w14:paraId="7BDCED8E" w14:textId="77777777" w:rsidR="003037AB" w:rsidRDefault="006733FB">
      <w:pPr>
        <w:spacing w:line="276" w:lineRule="auto"/>
        <w:jc w:val="both"/>
        <w:rPr>
          <w:sz w:val="28"/>
        </w:rPr>
      </w:pPr>
      <w:r>
        <w:rPr>
          <w:sz w:val="28"/>
        </w:rPr>
        <w:t xml:space="preserve">       Стимулирующие выплаты осуществляютс</w:t>
      </w:r>
      <w:r>
        <w:rPr>
          <w:sz w:val="28"/>
        </w:rPr>
        <w:t>я за счет бюджетных средств и средств от приносящей доход деятельности.</w:t>
      </w:r>
    </w:p>
    <w:p w14:paraId="659266EE" w14:textId="77777777" w:rsidR="003037AB" w:rsidRDefault="006733FB">
      <w:pPr>
        <w:spacing w:line="276" w:lineRule="auto"/>
        <w:jc w:val="both"/>
        <w:rPr>
          <w:sz w:val="28"/>
          <w:shd w:val="clear" w:color="auto" w:fill="FFE779"/>
        </w:rPr>
      </w:pPr>
      <w:r>
        <w:rPr>
          <w:sz w:val="28"/>
        </w:rPr>
        <w:t xml:space="preserve">       Стимулирующие выплаты осуществляются с соблюдением условий, установленных пунктами 14 и 15 настоящего Положения.</w:t>
      </w:r>
    </w:p>
    <w:p w14:paraId="3C83B810" w14:textId="77777777" w:rsidR="003037AB" w:rsidRDefault="006733FB">
      <w:pPr>
        <w:spacing w:line="276" w:lineRule="auto"/>
        <w:jc w:val="both"/>
        <w:rPr>
          <w:sz w:val="28"/>
        </w:rPr>
      </w:pPr>
      <w:r>
        <w:rPr>
          <w:sz w:val="28"/>
        </w:rPr>
        <w:t xml:space="preserve">         35.2 Работникам организации стимулирующие и иные выплат</w:t>
      </w:r>
      <w:r>
        <w:rPr>
          <w:sz w:val="28"/>
        </w:rPr>
        <w:t xml:space="preserve">ы в сроки, установленные коллективными договорами, правилами внутреннего трудового распорядка и трудовыми договорами с работниками организации, если иное не установлено трудовым законодательством Российской Федерации и иными нормативными правовыми актами, </w:t>
      </w:r>
      <w:r>
        <w:rPr>
          <w:sz w:val="28"/>
        </w:rPr>
        <w:t>содержащими нормы трудового права.»;</w:t>
      </w:r>
    </w:p>
    <w:p w14:paraId="24392477" w14:textId="77777777" w:rsidR="003037AB" w:rsidRDefault="006733FB">
      <w:pPr>
        <w:spacing w:line="276" w:lineRule="auto"/>
        <w:jc w:val="both"/>
        <w:rPr>
          <w:sz w:val="28"/>
        </w:rPr>
      </w:pPr>
      <w:r>
        <w:rPr>
          <w:sz w:val="28"/>
        </w:rPr>
        <w:t xml:space="preserve">         2.7.  пункт </w:t>
      </w:r>
      <w:proofErr w:type="gramStart"/>
      <w:r>
        <w:rPr>
          <w:sz w:val="28"/>
        </w:rPr>
        <w:t>36  раздела</w:t>
      </w:r>
      <w:proofErr w:type="gramEnd"/>
      <w:r>
        <w:rPr>
          <w:sz w:val="28"/>
        </w:rPr>
        <w:t xml:space="preserve"> VI изложить в следующей редакции:</w:t>
      </w:r>
    </w:p>
    <w:p w14:paraId="3F38BD3A" w14:textId="77777777" w:rsidR="003037AB" w:rsidRDefault="006733FB">
      <w:pPr>
        <w:spacing w:line="276" w:lineRule="auto"/>
        <w:jc w:val="both"/>
        <w:rPr>
          <w:sz w:val="28"/>
        </w:rPr>
      </w:pPr>
      <w:r>
        <w:rPr>
          <w:sz w:val="28"/>
        </w:rPr>
        <w:t xml:space="preserve">        «36. Организация предусматривает следующие виды премий и иных стимулирующих выплат:</w:t>
      </w:r>
    </w:p>
    <w:p w14:paraId="7EC0254B" w14:textId="77777777" w:rsidR="003037AB" w:rsidRDefault="006733FB">
      <w:pPr>
        <w:numPr>
          <w:ilvl w:val="0"/>
          <w:numId w:val="1"/>
        </w:numPr>
        <w:spacing w:line="276" w:lineRule="auto"/>
        <w:jc w:val="both"/>
        <w:rPr>
          <w:sz w:val="28"/>
        </w:rPr>
      </w:pPr>
      <w:r>
        <w:rPr>
          <w:sz w:val="28"/>
        </w:rPr>
        <w:t>выплаты за интенсивность и высокие результаты работы;</w:t>
      </w:r>
    </w:p>
    <w:p w14:paraId="2C63BC89" w14:textId="77777777" w:rsidR="003037AB" w:rsidRDefault="006733FB">
      <w:pPr>
        <w:numPr>
          <w:ilvl w:val="0"/>
          <w:numId w:val="2"/>
        </w:numPr>
        <w:spacing w:line="276" w:lineRule="auto"/>
        <w:jc w:val="both"/>
        <w:rPr>
          <w:sz w:val="28"/>
        </w:rPr>
      </w:pPr>
      <w:r>
        <w:rPr>
          <w:sz w:val="28"/>
        </w:rPr>
        <w:t>выплаты за качество выполняемых работ;</w:t>
      </w:r>
    </w:p>
    <w:p w14:paraId="0944AB37" w14:textId="77777777" w:rsidR="003037AB" w:rsidRDefault="006733FB">
      <w:pPr>
        <w:numPr>
          <w:ilvl w:val="0"/>
          <w:numId w:val="3"/>
        </w:numPr>
        <w:spacing w:line="276" w:lineRule="auto"/>
        <w:jc w:val="both"/>
        <w:rPr>
          <w:sz w:val="28"/>
        </w:rPr>
      </w:pPr>
      <w:r>
        <w:rPr>
          <w:sz w:val="28"/>
        </w:rPr>
        <w:t>премии по итогам работы.»;</w:t>
      </w:r>
    </w:p>
    <w:p w14:paraId="2A690F7C" w14:textId="77777777" w:rsidR="003037AB" w:rsidRDefault="006733FB">
      <w:pPr>
        <w:spacing w:line="276" w:lineRule="auto"/>
        <w:jc w:val="both"/>
        <w:rPr>
          <w:sz w:val="28"/>
        </w:rPr>
      </w:pPr>
      <w:r>
        <w:rPr>
          <w:sz w:val="28"/>
        </w:rPr>
        <w:t xml:space="preserve">         2.8.  в пункте </w:t>
      </w:r>
      <w:proofErr w:type="gramStart"/>
      <w:r>
        <w:rPr>
          <w:sz w:val="28"/>
        </w:rPr>
        <w:t>37  раздела</w:t>
      </w:r>
      <w:proofErr w:type="gramEnd"/>
      <w:r>
        <w:rPr>
          <w:sz w:val="28"/>
        </w:rPr>
        <w:t xml:space="preserve"> VI слова «выплата стимулирующего характера» заменить словами «стимулирующая выплата».</w:t>
      </w:r>
    </w:p>
    <w:p w14:paraId="1B83CBDC" w14:textId="77777777" w:rsidR="003037AB" w:rsidRDefault="006733FB">
      <w:pPr>
        <w:tabs>
          <w:tab w:val="left" w:pos="720"/>
        </w:tabs>
        <w:spacing w:line="276" w:lineRule="auto"/>
        <w:ind w:firstLine="709"/>
        <w:jc w:val="both"/>
        <w:rPr>
          <w:sz w:val="28"/>
        </w:rPr>
      </w:pPr>
      <w:r>
        <w:rPr>
          <w:sz w:val="28"/>
        </w:rPr>
        <w:t xml:space="preserve">3. Опубликовать настоящее постановление, разместив его в сетевом издании – на официальном сайте городского округа Жуковский </w:t>
      </w:r>
      <w:hyperlink r:id="rId8" w:history="1">
        <w:r>
          <w:rPr>
            <w:sz w:val="28"/>
          </w:rPr>
          <w:t>www.zhukovskiy.ru</w:t>
        </w:r>
      </w:hyperlink>
      <w:r>
        <w:rPr>
          <w:sz w:val="28"/>
        </w:rPr>
        <w:t xml:space="preserve"> в информационно-телекоммуникационной сети Интернет.</w:t>
      </w:r>
    </w:p>
    <w:p w14:paraId="2A307929" w14:textId="77777777" w:rsidR="003037AB" w:rsidRDefault="006733FB">
      <w:pPr>
        <w:pStyle w:val="26"/>
        <w:widowControl/>
        <w:tabs>
          <w:tab w:val="left" w:pos="1482"/>
        </w:tabs>
        <w:spacing w:before="0" w:after="0" w:line="276" w:lineRule="auto"/>
        <w:ind w:firstLine="709"/>
        <w:jc w:val="both"/>
      </w:pPr>
      <w:r>
        <w:t>4. Настоящее постановл</w:t>
      </w:r>
      <w:r>
        <w:t>ение вступает в силу со дня его официального опубликования.</w:t>
      </w:r>
    </w:p>
    <w:p w14:paraId="20A4E340" w14:textId="77777777" w:rsidR="003037AB" w:rsidRDefault="006733FB">
      <w:pPr>
        <w:spacing w:line="276" w:lineRule="auto"/>
        <w:ind w:firstLine="709"/>
        <w:jc w:val="both"/>
        <w:rPr>
          <w:sz w:val="28"/>
        </w:rPr>
      </w:pPr>
      <w:r>
        <w:rPr>
          <w:sz w:val="28"/>
        </w:rPr>
        <w:t xml:space="preserve">5.    Контроль за исполнением настоящего постановления возложить </w:t>
      </w:r>
      <w:r>
        <w:rPr>
          <w:sz w:val="28"/>
        </w:rPr>
        <w:br/>
        <w:t xml:space="preserve">на заместителя Главы городского округа Жуковский Алфёрову О.Н. </w:t>
      </w:r>
    </w:p>
    <w:p w14:paraId="70AEE16B" w14:textId="77777777" w:rsidR="003037AB" w:rsidRDefault="003037AB">
      <w:pPr>
        <w:spacing w:line="276" w:lineRule="auto"/>
        <w:ind w:firstLine="567"/>
        <w:jc w:val="both"/>
        <w:rPr>
          <w:sz w:val="28"/>
        </w:rPr>
      </w:pPr>
    </w:p>
    <w:p w14:paraId="000AB78B" w14:textId="77777777" w:rsidR="003037AB" w:rsidRDefault="003037AB">
      <w:pPr>
        <w:spacing w:line="276" w:lineRule="auto"/>
        <w:ind w:firstLine="567"/>
        <w:jc w:val="both"/>
        <w:rPr>
          <w:sz w:val="28"/>
        </w:rPr>
      </w:pPr>
    </w:p>
    <w:p w14:paraId="362FF1BD" w14:textId="77777777" w:rsidR="003037AB" w:rsidRDefault="003037AB">
      <w:pPr>
        <w:spacing w:line="276" w:lineRule="auto"/>
        <w:ind w:firstLine="567"/>
        <w:jc w:val="both"/>
        <w:rPr>
          <w:sz w:val="28"/>
        </w:rPr>
      </w:pPr>
    </w:p>
    <w:p w14:paraId="6859B9E0" w14:textId="77777777" w:rsidR="003037AB" w:rsidRDefault="006733FB">
      <w:pPr>
        <w:pStyle w:val="ConsPlusNormal"/>
        <w:widowControl/>
        <w:spacing w:line="276" w:lineRule="auto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Глава городского округа Жуковский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 xml:space="preserve">                   </w:t>
      </w:r>
      <w:r>
        <w:rPr>
          <w:rFonts w:ascii="Times New Roman" w:hAnsi="Times New Roman"/>
          <w:sz w:val="28"/>
        </w:rPr>
        <w:tab/>
        <w:t xml:space="preserve">      </w:t>
      </w:r>
      <w:r>
        <w:rPr>
          <w:rFonts w:ascii="Times New Roman" w:hAnsi="Times New Roman"/>
          <w:sz w:val="28"/>
        </w:rPr>
        <w:t xml:space="preserve">           А.Э. Пак</w:t>
      </w:r>
    </w:p>
    <w:p w14:paraId="553CA229" w14:textId="1E83ED8B" w:rsidR="003037AB" w:rsidRDefault="003037AB">
      <w:pPr>
        <w:pStyle w:val="ConsPlusNormal"/>
        <w:rPr>
          <w:sz w:val="24"/>
        </w:rPr>
      </w:pPr>
    </w:p>
    <w:sectPr w:rsidR="003037AB">
      <w:headerReference w:type="default" r:id="rId9"/>
      <w:pgSz w:w="11906" w:h="16838"/>
      <w:pgMar w:top="1134" w:right="566" w:bottom="1134" w:left="1134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748583" w14:textId="77777777" w:rsidR="006733FB" w:rsidRDefault="006733FB">
      <w:r>
        <w:separator/>
      </w:r>
    </w:p>
  </w:endnote>
  <w:endnote w:type="continuationSeparator" w:id="0">
    <w:p w14:paraId="6D0B4C7E" w14:textId="77777777" w:rsidR="006733FB" w:rsidRDefault="006733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20363A" w14:textId="77777777" w:rsidR="006733FB" w:rsidRDefault="006733FB">
      <w:r>
        <w:separator/>
      </w:r>
    </w:p>
  </w:footnote>
  <w:footnote w:type="continuationSeparator" w:id="0">
    <w:p w14:paraId="459ABFD9" w14:textId="77777777" w:rsidR="006733FB" w:rsidRDefault="006733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99F49F" w14:textId="77777777" w:rsidR="003037AB" w:rsidRDefault="003037AB">
    <w:pPr>
      <w:pStyle w:val="a6"/>
      <w:jc w:val="center"/>
    </w:pPr>
  </w:p>
  <w:p w14:paraId="664A4190" w14:textId="77777777" w:rsidR="003037AB" w:rsidRDefault="003037AB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A559C9"/>
    <w:multiLevelType w:val="multilevel"/>
    <w:tmpl w:val="669E4BEA"/>
    <w:lvl w:ilvl="0">
      <w:start w:val="1"/>
      <w:numFmt w:val="decimal"/>
      <w:pStyle w:val="1"/>
      <w:lvlText w:val="%1."/>
      <w:lvlJc w:val="left"/>
      <w:pPr>
        <w:widowControl/>
        <w:ind w:left="786" w:hanging="360"/>
      </w:pPr>
    </w:lvl>
    <w:lvl w:ilvl="1">
      <w:start w:val="1"/>
      <w:numFmt w:val="lowerLetter"/>
      <w:lvlText w:val="%2."/>
      <w:lvlJc w:val="left"/>
      <w:pPr>
        <w:widowControl/>
        <w:ind w:left="1647" w:hanging="360"/>
      </w:pPr>
    </w:lvl>
    <w:lvl w:ilvl="2">
      <w:start w:val="1"/>
      <w:numFmt w:val="lowerRoman"/>
      <w:lvlText w:val="%3."/>
      <w:lvlJc w:val="right"/>
      <w:pPr>
        <w:widowControl/>
        <w:ind w:left="2367" w:hanging="180"/>
      </w:pPr>
    </w:lvl>
    <w:lvl w:ilvl="3">
      <w:start w:val="1"/>
      <w:numFmt w:val="decimal"/>
      <w:lvlText w:val="%4."/>
      <w:lvlJc w:val="left"/>
      <w:pPr>
        <w:widowControl/>
        <w:ind w:left="3087" w:hanging="360"/>
      </w:pPr>
    </w:lvl>
    <w:lvl w:ilvl="4">
      <w:start w:val="1"/>
      <w:numFmt w:val="lowerLetter"/>
      <w:lvlText w:val="%5."/>
      <w:lvlJc w:val="left"/>
      <w:pPr>
        <w:widowControl/>
        <w:ind w:left="3807" w:hanging="360"/>
      </w:pPr>
    </w:lvl>
    <w:lvl w:ilvl="5">
      <w:start w:val="1"/>
      <w:numFmt w:val="lowerRoman"/>
      <w:lvlText w:val="%6."/>
      <w:lvlJc w:val="right"/>
      <w:pPr>
        <w:widowControl/>
        <w:ind w:left="4527" w:hanging="180"/>
      </w:pPr>
    </w:lvl>
    <w:lvl w:ilvl="6">
      <w:start w:val="1"/>
      <w:numFmt w:val="decimal"/>
      <w:lvlText w:val="%7."/>
      <w:lvlJc w:val="left"/>
      <w:pPr>
        <w:widowControl/>
        <w:ind w:left="5247" w:hanging="360"/>
      </w:pPr>
    </w:lvl>
    <w:lvl w:ilvl="7">
      <w:start w:val="1"/>
      <w:numFmt w:val="lowerLetter"/>
      <w:lvlText w:val="%8."/>
      <w:lvlJc w:val="left"/>
      <w:pPr>
        <w:widowControl/>
        <w:ind w:left="5967" w:hanging="360"/>
      </w:pPr>
    </w:lvl>
    <w:lvl w:ilvl="8">
      <w:start w:val="1"/>
      <w:numFmt w:val="lowerRoman"/>
      <w:lvlText w:val="%9."/>
      <w:lvlJc w:val="right"/>
      <w:pPr>
        <w:widowControl/>
        <w:ind w:left="6687" w:hanging="180"/>
      </w:pPr>
    </w:lvl>
  </w:abstractNum>
  <w:abstractNum w:abstractNumId="1" w15:restartNumberingAfterBreak="0">
    <w:nsid w:val="0EF455E3"/>
    <w:multiLevelType w:val="multilevel"/>
    <w:tmpl w:val="4DAA083A"/>
    <w:lvl w:ilvl="0">
      <w:start w:val="1"/>
      <w:numFmt w:val="decimal"/>
      <w:pStyle w:val="10"/>
      <w:lvlText w:val="%1)"/>
      <w:lvlJc w:val="left"/>
      <w:pPr>
        <w:widowControl/>
        <w:ind w:left="1068" w:hanging="360"/>
      </w:pPr>
    </w:lvl>
    <w:lvl w:ilvl="1">
      <w:start w:val="1"/>
      <w:numFmt w:val="lowerLetter"/>
      <w:lvlText w:val="%2."/>
      <w:lvlJc w:val="left"/>
      <w:pPr>
        <w:widowControl/>
        <w:ind w:left="1788" w:hanging="360"/>
      </w:pPr>
    </w:lvl>
    <w:lvl w:ilvl="2">
      <w:start w:val="1"/>
      <w:numFmt w:val="lowerRoman"/>
      <w:lvlText w:val="%3."/>
      <w:lvlJc w:val="right"/>
      <w:pPr>
        <w:widowControl/>
        <w:ind w:left="2508" w:hanging="180"/>
      </w:pPr>
    </w:lvl>
    <w:lvl w:ilvl="3">
      <w:start w:val="1"/>
      <w:numFmt w:val="decimal"/>
      <w:lvlText w:val="%4."/>
      <w:lvlJc w:val="left"/>
      <w:pPr>
        <w:widowControl/>
        <w:ind w:left="3228" w:hanging="360"/>
      </w:pPr>
    </w:lvl>
    <w:lvl w:ilvl="4">
      <w:start w:val="1"/>
      <w:numFmt w:val="lowerLetter"/>
      <w:lvlText w:val="%5."/>
      <w:lvlJc w:val="left"/>
      <w:pPr>
        <w:widowControl/>
        <w:ind w:left="3948" w:hanging="360"/>
      </w:pPr>
    </w:lvl>
    <w:lvl w:ilvl="5">
      <w:start w:val="1"/>
      <w:numFmt w:val="lowerRoman"/>
      <w:lvlText w:val="%6."/>
      <w:lvlJc w:val="right"/>
      <w:pPr>
        <w:widowControl/>
        <w:ind w:left="4668" w:hanging="180"/>
      </w:pPr>
    </w:lvl>
    <w:lvl w:ilvl="6">
      <w:start w:val="1"/>
      <w:numFmt w:val="decimal"/>
      <w:lvlText w:val="%7."/>
      <w:lvlJc w:val="left"/>
      <w:pPr>
        <w:widowControl/>
        <w:ind w:left="5388" w:hanging="360"/>
      </w:pPr>
    </w:lvl>
    <w:lvl w:ilvl="7">
      <w:start w:val="1"/>
      <w:numFmt w:val="lowerLetter"/>
      <w:lvlText w:val="%8."/>
      <w:lvlJc w:val="left"/>
      <w:pPr>
        <w:widowControl/>
        <w:ind w:left="6108" w:hanging="360"/>
      </w:pPr>
    </w:lvl>
    <w:lvl w:ilvl="8">
      <w:start w:val="1"/>
      <w:numFmt w:val="lowerRoman"/>
      <w:lvlText w:val="%9."/>
      <w:lvlJc w:val="right"/>
      <w:pPr>
        <w:widowControl/>
        <w:ind w:left="6828" w:hanging="180"/>
      </w:pPr>
    </w:lvl>
  </w:abstractNum>
  <w:abstractNum w:abstractNumId="2" w15:restartNumberingAfterBreak="0">
    <w:nsid w:val="1FC20D35"/>
    <w:multiLevelType w:val="multilevel"/>
    <w:tmpl w:val="BBEA8C1C"/>
    <w:lvl w:ilvl="0">
      <w:numFmt w:val="bullet"/>
      <w:lvlText w:val="-"/>
      <w:lvlJc w:val="left"/>
      <w:pPr>
        <w:widowControl/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/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/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3" w15:restartNumberingAfterBreak="0">
    <w:nsid w:val="27383A51"/>
    <w:multiLevelType w:val="multilevel"/>
    <w:tmpl w:val="0B5E599A"/>
    <w:lvl w:ilvl="0">
      <w:start w:val="1"/>
      <w:numFmt w:val="decimal"/>
      <w:lvlText w:val="%1."/>
      <w:lvlJc w:val="left"/>
      <w:pPr>
        <w:widowControl/>
        <w:ind w:left="720" w:hanging="360"/>
      </w:pPr>
    </w:lvl>
    <w:lvl w:ilvl="1">
      <w:start w:val="1"/>
      <w:numFmt w:val="decimal"/>
      <w:pStyle w:val="a"/>
      <w:lvlText w:val="%1.%2."/>
      <w:lvlJc w:val="left"/>
      <w:pPr>
        <w:widowControl/>
        <w:ind w:left="1842" w:hanging="1275"/>
      </w:pPr>
    </w:lvl>
    <w:lvl w:ilvl="2">
      <w:start w:val="1"/>
      <w:numFmt w:val="decimal"/>
      <w:pStyle w:val="2"/>
      <w:lvlText w:val="%1.%2.%3."/>
      <w:lvlJc w:val="left"/>
      <w:pPr>
        <w:widowControl/>
        <w:ind w:left="2049" w:hanging="1275"/>
      </w:pPr>
    </w:lvl>
    <w:lvl w:ilvl="3">
      <w:start w:val="1"/>
      <w:numFmt w:val="decimal"/>
      <w:lvlText w:val="%1.%2.%3.%4."/>
      <w:lvlJc w:val="left"/>
      <w:pPr>
        <w:widowControl/>
        <w:ind w:left="2256" w:hanging="1275"/>
      </w:pPr>
    </w:lvl>
    <w:lvl w:ilvl="4">
      <w:start w:val="1"/>
      <w:numFmt w:val="decimal"/>
      <w:lvlText w:val="%1.%2.%3.%4.%5."/>
      <w:lvlJc w:val="left"/>
      <w:pPr>
        <w:widowControl/>
        <w:ind w:left="2463" w:hanging="1275"/>
      </w:pPr>
    </w:lvl>
    <w:lvl w:ilvl="5">
      <w:start w:val="1"/>
      <w:numFmt w:val="decimal"/>
      <w:lvlText w:val="%1.%2.%3.%4.%5.%6."/>
      <w:lvlJc w:val="left"/>
      <w:pPr>
        <w:widowControl/>
        <w:ind w:left="2670" w:hanging="1275"/>
      </w:pPr>
    </w:lvl>
    <w:lvl w:ilvl="6">
      <w:start w:val="1"/>
      <w:numFmt w:val="decimal"/>
      <w:lvlText w:val="%1.%2.%3.%4.%5.%6.%7."/>
      <w:lvlJc w:val="left"/>
      <w:pPr>
        <w:widowControl/>
        <w:ind w:left="3042" w:hanging="1440"/>
      </w:pPr>
    </w:lvl>
    <w:lvl w:ilvl="7">
      <w:start w:val="1"/>
      <w:numFmt w:val="decimal"/>
      <w:lvlText w:val="%1.%2.%3.%4.%5.%6.%7.%8."/>
      <w:lvlJc w:val="left"/>
      <w:pPr>
        <w:widowControl/>
        <w:ind w:left="3249" w:hanging="1440"/>
      </w:pPr>
    </w:lvl>
    <w:lvl w:ilvl="8">
      <w:start w:val="1"/>
      <w:numFmt w:val="decimal"/>
      <w:lvlText w:val="%1.%2.%3.%4.%5.%6.%7.%8.%9."/>
      <w:lvlJc w:val="left"/>
      <w:pPr>
        <w:widowControl/>
        <w:ind w:left="3816" w:hanging="1800"/>
      </w:pPr>
    </w:lvl>
  </w:abstractNum>
  <w:abstractNum w:abstractNumId="4" w15:restartNumberingAfterBreak="0">
    <w:nsid w:val="384322F6"/>
    <w:multiLevelType w:val="multilevel"/>
    <w:tmpl w:val="FE60336A"/>
    <w:lvl w:ilvl="0">
      <w:numFmt w:val="bullet"/>
      <w:lvlText w:val="-"/>
      <w:lvlJc w:val="left"/>
      <w:pPr>
        <w:widowControl/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/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/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5" w15:restartNumberingAfterBreak="0">
    <w:nsid w:val="38E573EF"/>
    <w:multiLevelType w:val="multilevel"/>
    <w:tmpl w:val="F3CEB180"/>
    <w:lvl w:ilvl="0">
      <w:numFmt w:val="bullet"/>
      <w:lvlText w:val="-"/>
      <w:lvlJc w:val="left"/>
      <w:pPr>
        <w:widowControl/>
        <w:ind w:left="720" w:hanging="360"/>
      </w:pPr>
      <w:rPr>
        <w:rFonts w:ascii="Calibri" w:hAnsi="Calibri"/>
      </w:rPr>
    </w:lvl>
    <w:lvl w:ilvl="1">
      <w:numFmt w:val="bullet"/>
      <w:lvlText w:val="o"/>
      <w:lvlJc w:val="left"/>
      <w:pPr>
        <w:widowControl/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widowControl/>
        <w:ind w:left="2160" w:hanging="360"/>
      </w:pPr>
      <w:rPr>
        <w:rFonts w:ascii="Wingdings" w:hAnsi="Wingdings"/>
      </w:rPr>
    </w:lvl>
    <w:lvl w:ilvl="3">
      <w:numFmt w:val="bullet"/>
      <w:lvlText w:val="-"/>
      <w:lvlJc w:val="left"/>
      <w:pPr>
        <w:widowControl/>
        <w:ind w:left="2880" w:hanging="360"/>
      </w:pPr>
      <w:rPr>
        <w:rFonts w:ascii="Calibri" w:hAnsi="Calibri"/>
      </w:rPr>
    </w:lvl>
    <w:lvl w:ilvl="4">
      <w:numFmt w:val="bullet"/>
      <w:lvlText w:val="o"/>
      <w:lvlJc w:val="left"/>
      <w:pPr>
        <w:widowControl/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widowControl/>
        <w:ind w:left="4320" w:hanging="360"/>
      </w:pPr>
      <w:rPr>
        <w:rFonts w:ascii="Wingdings" w:hAnsi="Wingdings"/>
      </w:rPr>
    </w:lvl>
    <w:lvl w:ilvl="6">
      <w:numFmt w:val="bullet"/>
      <w:lvlText w:val="-"/>
      <w:lvlJc w:val="left"/>
      <w:pPr>
        <w:widowControl/>
        <w:ind w:left="5040" w:hanging="360"/>
      </w:pPr>
      <w:rPr>
        <w:rFonts w:ascii="Calibri" w:hAnsi="Calibri"/>
      </w:rPr>
    </w:lvl>
    <w:lvl w:ilvl="7">
      <w:numFmt w:val="bullet"/>
      <w:lvlText w:val="o"/>
      <w:lvlJc w:val="left"/>
      <w:pPr>
        <w:widowControl/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widowControl/>
        <w:ind w:left="6480" w:hanging="360"/>
      </w:pPr>
      <w:rPr>
        <w:rFonts w:ascii="Wingdings" w:hAnsi="Wingdings"/>
      </w:rPr>
    </w:lvl>
  </w:abstractNum>
  <w:abstractNum w:abstractNumId="6" w15:restartNumberingAfterBreak="0">
    <w:nsid w:val="3DFF2221"/>
    <w:multiLevelType w:val="multilevel"/>
    <w:tmpl w:val="F3D61626"/>
    <w:lvl w:ilvl="0">
      <w:start w:val="17"/>
      <w:numFmt w:val="decimal"/>
      <w:pStyle w:val="2-"/>
      <w:lvlText w:val="%1."/>
      <w:lvlJc w:val="left"/>
      <w:pPr>
        <w:widowControl/>
        <w:ind w:left="928" w:hanging="360"/>
      </w:pPr>
      <w:rPr>
        <w:rFonts w:ascii="Arial" w:hAnsi="Arial"/>
        <w:sz w:val="24"/>
      </w:rPr>
    </w:lvl>
    <w:lvl w:ilvl="1">
      <w:start w:val="1"/>
      <w:numFmt w:val="decimal"/>
      <w:pStyle w:val="11"/>
      <w:lvlText w:val="%1.%2."/>
      <w:lvlJc w:val="left"/>
      <w:pPr>
        <w:widowControl/>
        <w:ind w:left="1004" w:hanging="720"/>
      </w:pPr>
      <w:rPr>
        <w:sz w:val="24"/>
      </w:rPr>
    </w:lvl>
    <w:lvl w:ilvl="2">
      <w:start w:val="1"/>
      <w:numFmt w:val="decimal"/>
      <w:pStyle w:val="111"/>
      <w:lvlText w:val="%1.%2.%3."/>
      <w:lvlJc w:val="left"/>
      <w:pPr>
        <w:widowControl/>
        <w:ind w:left="1440" w:hanging="720"/>
      </w:pPr>
      <w:rPr>
        <w:sz w:val="24"/>
      </w:rPr>
    </w:lvl>
    <w:lvl w:ilvl="3">
      <w:start w:val="1"/>
      <w:numFmt w:val="decimal"/>
      <w:lvlText w:val="%1.%2.%3.%4."/>
      <w:lvlJc w:val="left"/>
      <w:pPr>
        <w:widowControl/>
        <w:ind w:left="1980" w:hanging="1080"/>
      </w:pPr>
    </w:lvl>
    <w:lvl w:ilvl="4">
      <w:start w:val="1"/>
      <w:numFmt w:val="russianLower"/>
      <w:lvlText w:val="%5."/>
      <w:lvlJc w:val="left"/>
      <w:pPr>
        <w:widowControl/>
        <w:ind w:left="2160" w:hanging="1080"/>
      </w:pPr>
    </w:lvl>
    <w:lvl w:ilvl="5">
      <w:start w:val="1"/>
      <w:numFmt w:val="decimal"/>
      <w:lvlText w:val="%1.%2.%3.%4.%5.%6."/>
      <w:lvlJc w:val="left"/>
      <w:pPr>
        <w:widowControl/>
        <w:ind w:left="2700" w:hanging="1440"/>
      </w:pPr>
    </w:lvl>
    <w:lvl w:ilvl="6">
      <w:start w:val="1"/>
      <w:numFmt w:val="decimal"/>
      <w:lvlText w:val="%1.%2.%3.%4.%5.%6.%7."/>
      <w:lvlJc w:val="left"/>
      <w:pPr>
        <w:widowControl/>
        <w:ind w:left="3240" w:hanging="1800"/>
      </w:pPr>
    </w:lvl>
    <w:lvl w:ilvl="7">
      <w:start w:val="1"/>
      <w:numFmt w:val="decimal"/>
      <w:lvlText w:val="%1.%2.%3.%4.%5.%6.%7.%8."/>
      <w:lvlJc w:val="left"/>
      <w:pPr>
        <w:widowControl/>
        <w:ind w:left="3420" w:hanging="1800"/>
      </w:pPr>
    </w:lvl>
    <w:lvl w:ilvl="8">
      <w:start w:val="1"/>
      <w:numFmt w:val="decimal"/>
      <w:lvlText w:val="%1.%2.%3.%4.%5.%6.%7.%8.%9."/>
      <w:lvlJc w:val="left"/>
      <w:pPr>
        <w:widowControl/>
        <w:ind w:left="3960" w:hanging="2160"/>
      </w:pPr>
    </w:lvl>
  </w:abstractNum>
  <w:abstractNum w:abstractNumId="7" w15:restartNumberingAfterBreak="0">
    <w:nsid w:val="3F306547"/>
    <w:multiLevelType w:val="multilevel"/>
    <w:tmpl w:val="4CB63184"/>
    <w:lvl w:ilvl="0">
      <w:start w:val="1"/>
      <w:numFmt w:val="russianLower"/>
      <w:pStyle w:val="a0"/>
      <w:lvlText w:val="%1)"/>
      <w:lvlJc w:val="left"/>
      <w:pPr>
        <w:widowControl/>
        <w:ind w:left="1440" w:hanging="360"/>
      </w:pPr>
    </w:lvl>
    <w:lvl w:ilvl="1">
      <w:start w:val="1"/>
      <w:numFmt w:val="lowerLetter"/>
      <w:lvlText w:val="%2."/>
      <w:lvlJc w:val="left"/>
      <w:pPr>
        <w:widowControl/>
        <w:ind w:left="2160" w:hanging="360"/>
      </w:pPr>
    </w:lvl>
    <w:lvl w:ilvl="2">
      <w:start w:val="1"/>
      <w:numFmt w:val="lowerRoman"/>
      <w:lvlText w:val="%3."/>
      <w:lvlJc w:val="right"/>
      <w:pPr>
        <w:widowControl/>
        <w:ind w:left="2880" w:hanging="180"/>
      </w:pPr>
    </w:lvl>
    <w:lvl w:ilvl="3">
      <w:start w:val="1"/>
      <w:numFmt w:val="decimal"/>
      <w:lvlText w:val="%4."/>
      <w:lvlJc w:val="left"/>
      <w:pPr>
        <w:widowControl/>
        <w:ind w:left="3600" w:hanging="360"/>
      </w:pPr>
    </w:lvl>
    <w:lvl w:ilvl="4">
      <w:start w:val="1"/>
      <w:numFmt w:val="lowerLetter"/>
      <w:lvlText w:val="%5."/>
      <w:lvlJc w:val="left"/>
      <w:pPr>
        <w:widowControl/>
        <w:ind w:left="4320" w:hanging="360"/>
      </w:pPr>
    </w:lvl>
    <w:lvl w:ilvl="5">
      <w:start w:val="1"/>
      <w:numFmt w:val="lowerRoman"/>
      <w:lvlText w:val="%6."/>
      <w:lvlJc w:val="right"/>
      <w:pPr>
        <w:widowControl/>
        <w:ind w:left="5040" w:hanging="180"/>
      </w:pPr>
    </w:lvl>
    <w:lvl w:ilvl="6">
      <w:start w:val="1"/>
      <w:numFmt w:val="decimal"/>
      <w:lvlText w:val="%7."/>
      <w:lvlJc w:val="left"/>
      <w:pPr>
        <w:widowControl/>
        <w:ind w:left="5760" w:hanging="360"/>
      </w:pPr>
    </w:lvl>
    <w:lvl w:ilvl="7">
      <w:start w:val="1"/>
      <w:numFmt w:val="lowerLetter"/>
      <w:lvlText w:val="%8."/>
      <w:lvlJc w:val="left"/>
      <w:pPr>
        <w:widowControl/>
        <w:ind w:left="6480" w:hanging="360"/>
      </w:pPr>
    </w:lvl>
    <w:lvl w:ilvl="8">
      <w:start w:val="1"/>
      <w:numFmt w:val="lowerRoman"/>
      <w:lvlText w:val="%9."/>
      <w:lvlJc w:val="right"/>
      <w:pPr>
        <w:widowControl/>
        <w:ind w:left="7200" w:hanging="180"/>
      </w:pPr>
    </w:lvl>
  </w:abstractNum>
  <w:abstractNum w:abstractNumId="8" w15:restartNumberingAfterBreak="0">
    <w:nsid w:val="676A123F"/>
    <w:multiLevelType w:val="multilevel"/>
    <w:tmpl w:val="61C2D852"/>
    <w:lvl w:ilvl="0">
      <w:start w:val="1"/>
      <w:numFmt w:val="decimal"/>
      <w:pStyle w:val="a1"/>
      <w:lvlText w:val="%1."/>
      <w:lvlJc w:val="left"/>
      <w:pPr>
        <w:widowControl/>
        <w:ind w:left="720" w:hanging="360"/>
      </w:pPr>
    </w:lvl>
    <w:lvl w:ilvl="1">
      <w:start w:val="1"/>
      <w:numFmt w:val="lowerLetter"/>
      <w:lvlText w:val="%2."/>
      <w:lvlJc w:val="left"/>
      <w:pPr>
        <w:widowControl/>
        <w:ind w:left="1440" w:hanging="360"/>
      </w:pPr>
    </w:lvl>
    <w:lvl w:ilvl="2">
      <w:start w:val="1"/>
      <w:numFmt w:val="lowerRoman"/>
      <w:lvlText w:val="%3."/>
      <w:lvlJc w:val="right"/>
      <w:pPr>
        <w:widowControl/>
        <w:ind w:left="2160" w:hanging="180"/>
      </w:pPr>
    </w:lvl>
    <w:lvl w:ilvl="3">
      <w:start w:val="1"/>
      <w:numFmt w:val="decimal"/>
      <w:lvlText w:val="%4."/>
      <w:lvlJc w:val="left"/>
      <w:pPr>
        <w:widowControl/>
        <w:ind w:left="2880" w:hanging="360"/>
      </w:pPr>
    </w:lvl>
    <w:lvl w:ilvl="4">
      <w:start w:val="1"/>
      <w:numFmt w:val="lowerLetter"/>
      <w:lvlText w:val="%5."/>
      <w:lvlJc w:val="left"/>
      <w:pPr>
        <w:widowControl/>
        <w:ind w:left="3600" w:hanging="360"/>
      </w:pPr>
    </w:lvl>
    <w:lvl w:ilvl="5">
      <w:start w:val="1"/>
      <w:numFmt w:val="lowerRoman"/>
      <w:lvlText w:val="%6."/>
      <w:lvlJc w:val="right"/>
      <w:pPr>
        <w:widowControl/>
        <w:ind w:left="4320" w:hanging="180"/>
      </w:pPr>
    </w:lvl>
    <w:lvl w:ilvl="6">
      <w:start w:val="1"/>
      <w:numFmt w:val="decimal"/>
      <w:lvlText w:val="%7."/>
      <w:lvlJc w:val="left"/>
      <w:pPr>
        <w:widowControl/>
        <w:ind w:left="5040" w:hanging="360"/>
      </w:pPr>
    </w:lvl>
    <w:lvl w:ilvl="7">
      <w:start w:val="1"/>
      <w:numFmt w:val="lowerLetter"/>
      <w:lvlText w:val="%8."/>
      <w:lvlJc w:val="left"/>
      <w:pPr>
        <w:widowControl/>
        <w:ind w:left="5760" w:hanging="360"/>
      </w:pPr>
    </w:lvl>
    <w:lvl w:ilvl="8">
      <w:start w:val="1"/>
      <w:numFmt w:val="lowerRoman"/>
      <w:lvlText w:val="%9."/>
      <w:lvlJc w:val="right"/>
      <w:pPr>
        <w:widowControl/>
        <w:ind w:left="6480" w:hanging="180"/>
      </w:p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6"/>
  </w:num>
  <w:num w:numId="5">
    <w:abstractNumId w:val="3"/>
  </w:num>
  <w:num w:numId="6">
    <w:abstractNumId w:val="7"/>
  </w:num>
  <w:num w:numId="7">
    <w:abstractNumId w:val="0"/>
  </w:num>
  <w:num w:numId="8">
    <w:abstractNumId w:val="8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37AB"/>
    <w:rsid w:val="001E44B0"/>
    <w:rsid w:val="003037AB"/>
    <w:rsid w:val="006733FB"/>
    <w:rsid w:val="00720457"/>
    <w:rsid w:val="009B3E1E"/>
    <w:rsid w:val="00BC7890"/>
    <w:rsid w:val="00FF2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1DA75"/>
  <w15:docId w15:val="{43B96D67-FE80-41E6-9004-6B251828A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2">
    <w:name w:val="Normal"/>
    <w:link w:val="12"/>
    <w:qFormat/>
    <w:rPr>
      <w:rFonts w:ascii="Times New Roman" w:hAnsi="Times New Roman"/>
      <w:sz w:val="24"/>
    </w:rPr>
  </w:style>
  <w:style w:type="paragraph" w:styleId="13">
    <w:name w:val="heading 1"/>
    <w:basedOn w:val="a2"/>
    <w:next w:val="a2"/>
    <w:link w:val="110"/>
    <w:uiPriority w:val="9"/>
    <w:qFormat/>
    <w:pPr>
      <w:keepNext/>
      <w:jc w:val="right"/>
      <w:outlineLvl w:val="0"/>
    </w:pPr>
    <w:rPr>
      <w:b/>
      <w:i/>
    </w:rPr>
  </w:style>
  <w:style w:type="paragraph" w:styleId="20">
    <w:name w:val="heading 2"/>
    <w:basedOn w:val="a2"/>
    <w:next w:val="a2"/>
    <w:link w:val="21"/>
    <w:uiPriority w:val="9"/>
    <w:qFormat/>
    <w:pPr>
      <w:keepNext/>
      <w:spacing w:before="240" w:after="60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2"/>
    <w:next w:val="a2"/>
    <w:link w:val="30"/>
    <w:uiPriority w:val="9"/>
    <w:qFormat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4">
    <w:name w:val="heading 4"/>
    <w:basedOn w:val="a2"/>
    <w:next w:val="a2"/>
    <w:link w:val="40"/>
    <w:uiPriority w:val="9"/>
    <w:qFormat/>
    <w:pPr>
      <w:keepNext/>
      <w:spacing w:line="216" w:lineRule="auto"/>
      <w:jc w:val="center"/>
      <w:outlineLvl w:val="3"/>
    </w:pPr>
    <w:rPr>
      <w:b/>
    </w:rPr>
  </w:style>
  <w:style w:type="paragraph" w:styleId="5">
    <w:name w:val="heading 5"/>
    <w:basedOn w:val="a2"/>
    <w:next w:val="a2"/>
    <w:link w:val="50"/>
    <w:uiPriority w:val="9"/>
    <w:qFormat/>
    <w:pPr>
      <w:spacing w:before="240" w:after="60"/>
      <w:outlineLvl w:val="4"/>
    </w:pPr>
    <w:rPr>
      <w:b/>
      <w:i/>
      <w:sz w:val="26"/>
    </w:rPr>
  </w:style>
  <w:style w:type="paragraph" w:styleId="6">
    <w:name w:val="heading 6"/>
    <w:basedOn w:val="a2"/>
    <w:next w:val="a2"/>
    <w:link w:val="60"/>
    <w:uiPriority w:val="9"/>
    <w:qFormat/>
    <w:pPr>
      <w:tabs>
        <w:tab w:val="left" w:pos="1152"/>
      </w:tabs>
      <w:spacing w:before="240" w:after="60"/>
      <w:ind w:left="1152" w:hanging="1152"/>
      <w:jc w:val="both"/>
      <w:outlineLvl w:val="5"/>
    </w:pPr>
    <w:rPr>
      <w:i/>
      <w:sz w:val="20"/>
    </w:rPr>
  </w:style>
  <w:style w:type="paragraph" w:styleId="7">
    <w:name w:val="heading 7"/>
    <w:basedOn w:val="a2"/>
    <w:next w:val="a2"/>
    <w:link w:val="70"/>
    <w:uiPriority w:val="9"/>
    <w:qFormat/>
    <w:pPr>
      <w:spacing w:before="240" w:after="60"/>
      <w:jc w:val="center"/>
      <w:outlineLvl w:val="6"/>
    </w:pPr>
  </w:style>
  <w:style w:type="paragraph" w:styleId="8">
    <w:name w:val="heading 8"/>
    <w:basedOn w:val="a2"/>
    <w:next w:val="a2"/>
    <w:link w:val="80"/>
    <w:uiPriority w:val="9"/>
    <w:qFormat/>
    <w:pPr>
      <w:tabs>
        <w:tab w:val="left" w:pos="1440"/>
      </w:tabs>
      <w:spacing w:before="240" w:after="60"/>
      <w:ind w:left="1440" w:hanging="1440"/>
      <w:jc w:val="both"/>
      <w:outlineLvl w:val="7"/>
    </w:pPr>
    <w:rPr>
      <w:rFonts w:ascii="Arial" w:hAnsi="Arial"/>
      <w:i/>
      <w:sz w:val="20"/>
    </w:rPr>
  </w:style>
  <w:style w:type="paragraph" w:styleId="9">
    <w:name w:val="heading 9"/>
    <w:basedOn w:val="a2"/>
    <w:next w:val="a2"/>
    <w:link w:val="90"/>
    <w:uiPriority w:val="9"/>
    <w:qFormat/>
    <w:pPr>
      <w:tabs>
        <w:tab w:val="left" w:pos="1584"/>
      </w:tabs>
      <w:spacing w:before="240" w:after="60"/>
      <w:ind w:left="1584" w:hanging="1584"/>
      <w:jc w:val="both"/>
      <w:outlineLvl w:val="8"/>
    </w:pPr>
    <w:rPr>
      <w:rFonts w:ascii="Arial" w:hAnsi="Arial"/>
      <w:b/>
      <w:i/>
      <w:sz w:val="18"/>
    </w:r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12">
    <w:name w:val="Обычный1"/>
    <w:rPr>
      <w:rFonts w:ascii="Times New Roman" w:hAnsi="Times New Roman"/>
      <w:sz w:val="24"/>
    </w:rPr>
  </w:style>
  <w:style w:type="paragraph" w:styleId="a6">
    <w:name w:val="header"/>
    <w:basedOn w:val="a2"/>
    <w:link w:val="a7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12"/>
    <w:link w:val="a6"/>
    <w:rPr>
      <w:rFonts w:ascii="Times New Roman" w:hAnsi="Times New Roman"/>
      <w:sz w:val="24"/>
    </w:rPr>
  </w:style>
  <w:style w:type="paragraph" w:styleId="a8">
    <w:name w:val="Normal (Web)"/>
    <w:basedOn w:val="a2"/>
    <w:link w:val="a9"/>
    <w:pPr>
      <w:spacing w:beforeAutospacing="1" w:afterAutospacing="1"/>
    </w:pPr>
  </w:style>
  <w:style w:type="character" w:customStyle="1" w:styleId="a9">
    <w:name w:val="Обычный (веб) Знак"/>
    <w:basedOn w:val="12"/>
    <w:link w:val="a8"/>
    <w:rPr>
      <w:rFonts w:ascii="Times New Roman" w:hAnsi="Times New Roman"/>
      <w:sz w:val="24"/>
    </w:rPr>
  </w:style>
  <w:style w:type="paragraph" w:styleId="22">
    <w:name w:val="toc 2"/>
    <w:next w:val="a2"/>
    <w:link w:val="23"/>
    <w:uiPriority w:val="39"/>
    <w:pPr>
      <w:ind w:left="200"/>
    </w:pPr>
    <w:rPr>
      <w:rFonts w:ascii="XO Thames" w:hAnsi="XO Thames"/>
      <w:sz w:val="28"/>
    </w:rPr>
  </w:style>
  <w:style w:type="character" w:customStyle="1" w:styleId="23">
    <w:name w:val="Оглавление 2 Знак"/>
    <w:link w:val="22"/>
    <w:rPr>
      <w:rFonts w:ascii="XO Thames" w:hAnsi="XO Thames"/>
      <w:sz w:val="28"/>
    </w:rPr>
  </w:style>
  <w:style w:type="paragraph" w:customStyle="1" w:styleId="112">
    <w:name w:val="Рег. Основной текст уровень 1.1"/>
    <w:basedOn w:val="a2"/>
    <w:link w:val="113"/>
    <w:pPr>
      <w:spacing w:after="80" w:line="276" w:lineRule="auto"/>
      <w:ind w:firstLine="709"/>
      <w:jc w:val="both"/>
    </w:pPr>
    <w:rPr>
      <w:sz w:val="28"/>
    </w:rPr>
  </w:style>
  <w:style w:type="character" w:customStyle="1" w:styleId="113">
    <w:name w:val="Рег. Основной текст уровень 1.1"/>
    <w:basedOn w:val="12"/>
    <w:link w:val="112"/>
    <w:rPr>
      <w:rFonts w:ascii="Times New Roman" w:hAnsi="Times New Roman"/>
      <w:sz w:val="28"/>
    </w:rPr>
  </w:style>
  <w:style w:type="paragraph" w:customStyle="1" w:styleId="111">
    <w:name w:val="Рег. 1.1.1"/>
    <w:basedOn w:val="a2"/>
    <w:link w:val="1110"/>
    <w:pPr>
      <w:numPr>
        <w:ilvl w:val="2"/>
        <w:numId w:val="4"/>
      </w:numPr>
      <w:jc w:val="both"/>
    </w:pPr>
    <w:rPr>
      <w:sz w:val="28"/>
    </w:rPr>
  </w:style>
  <w:style w:type="character" w:customStyle="1" w:styleId="1110">
    <w:name w:val="Рег. 1.1.1"/>
    <w:basedOn w:val="12"/>
    <w:link w:val="111"/>
    <w:rPr>
      <w:rFonts w:ascii="Times New Roman" w:hAnsi="Times New Roman"/>
      <w:sz w:val="28"/>
    </w:rPr>
  </w:style>
  <w:style w:type="paragraph" w:styleId="41">
    <w:name w:val="toc 4"/>
    <w:next w:val="a2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24">
    <w:name w:val="Заголовок 2 Знак"/>
    <w:link w:val="25"/>
    <w:rPr>
      <w:rFonts w:ascii="Cambria" w:hAnsi="Cambria"/>
      <w:color w:val="365F91"/>
      <w:sz w:val="26"/>
    </w:rPr>
  </w:style>
  <w:style w:type="character" w:customStyle="1" w:styleId="25">
    <w:name w:val="Заголовок 2 Знак"/>
    <w:link w:val="24"/>
    <w:rPr>
      <w:rFonts w:ascii="Cambria" w:hAnsi="Cambria"/>
      <w:color w:val="365F91"/>
      <w:sz w:val="26"/>
    </w:rPr>
  </w:style>
  <w:style w:type="paragraph" w:customStyle="1" w:styleId="14">
    <w:name w:val="Выделение1"/>
    <w:link w:val="aa"/>
    <w:rPr>
      <w:i/>
    </w:rPr>
  </w:style>
  <w:style w:type="character" w:styleId="aa">
    <w:name w:val="Emphasis"/>
    <w:link w:val="14"/>
    <w:rPr>
      <w:i/>
    </w:rPr>
  </w:style>
  <w:style w:type="character" w:customStyle="1" w:styleId="70">
    <w:name w:val="Заголовок 7 Знак"/>
    <w:basedOn w:val="12"/>
    <w:link w:val="7"/>
    <w:rPr>
      <w:rFonts w:ascii="Times New Roman" w:hAnsi="Times New Roman"/>
      <w:sz w:val="24"/>
    </w:rPr>
  </w:style>
  <w:style w:type="paragraph" w:styleId="61">
    <w:name w:val="toc 6"/>
    <w:next w:val="a2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customStyle="1" w:styleId="15">
    <w:name w:val="Абзац списка1"/>
    <w:basedOn w:val="a2"/>
    <w:link w:val="16"/>
    <w:pPr>
      <w:spacing w:after="80"/>
      <w:ind w:left="720"/>
    </w:pPr>
    <w:rPr>
      <w:rFonts w:ascii="Calibri" w:hAnsi="Calibri"/>
      <w:sz w:val="22"/>
    </w:rPr>
  </w:style>
  <w:style w:type="character" w:customStyle="1" w:styleId="16">
    <w:name w:val="Абзац списка1"/>
    <w:basedOn w:val="12"/>
    <w:link w:val="15"/>
    <w:rPr>
      <w:rFonts w:ascii="Calibri" w:hAnsi="Calibri"/>
      <w:sz w:val="22"/>
    </w:rPr>
  </w:style>
  <w:style w:type="paragraph" w:styleId="71">
    <w:name w:val="toc 7"/>
    <w:next w:val="a2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31">
    <w:name w:val="Body Text Indent 3"/>
    <w:basedOn w:val="a2"/>
    <w:link w:val="32"/>
    <w:pPr>
      <w:spacing w:after="120"/>
      <w:ind w:left="283"/>
    </w:pPr>
    <w:rPr>
      <w:sz w:val="16"/>
    </w:rPr>
  </w:style>
  <w:style w:type="character" w:customStyle="1" w:styleId="32">
    <w:name w:val="Основной текст с отступом 3 Знак"/>
    <w:basedOn w:val="12"/>
    <w:link w:val="31"/>
    <w:rPr>
      <w:rFonts w:ascii="Times New Roman" w:hAnsi="Times New Roman"/>
      <w:sz w:val="16"/>
    </w:rPr>
  </w:style>
  <w:style w:type="paragraph" w:customStyle="1" w:styleId="17">
    <w:name w:val="Заголовок 1 Знак"/>
    <w:link w:val="18"/>
    <w:rPr>
      <w:rFonts w:ascii="Cambria" w:hAnsi="Cambria"/>
      <w:color w:val="365F91"/>
      <w:sz w:val="32"/>
    </w:rPr>
  </w:style>
  <w:style w:type="character" w:customStyle="1" w:styleId="18">
    <w:name w:val="Заголовок 1 Знак"/>
    <w:link w:val="17"/>
    <w:rPr>
      <w:rFonts w:ascii="Cambria" w:hAnsi="Cambria"/>
      <w:color w:val="365F91"/>
      <w:sz w:val="32"/>
    </w:rPr>
  </w:style>
  <w:style w:type="paragraph" w:customStyle="1" w:styleId="a">
    <w:name w:val="РегламентГПЗУ"/>
    <w:basedOn w:val="ab"/>
    <w:link w:val="ac"/>
    <w:pPr>
      <w:numPr>
        <w:ilvl w:val="1"/>
        <w:numId w:val="5"/>
      </w:numPr>
      <w:tabs>
        <w:tab w:val="left" w:pos="992"/>
        <w:tab w:val="left" w:pos="1134"/>
        <w:tab w:val="left" w:pos="9781"/>
      </w:tabs>
      <w:spacing w:after="0"/>
      <w:jc w:val="both"/>
    </w:pPr>
    <w:rPr>
      <w:rFonts w:ascii="Times New Roman" w:hAnsi="Times New Roman"/>
      <w:sz w:val="24"/>
    </w:rPr>
  </w:style>
  <w:style w:type="character" w:customStyle="1" w:styleId="ac">
    <w:name w:val="РегламентГПЗУ"/>
    <w:basedOn w:val="ad"/>
    <w:link w:val="a"/>
    <w:rPr>
      <w:rFonts w:ascii="Times New Roman" w:hAnsi="Times New Roman"/>
      <w:sz w:val="24"/>
    </w:rPr>
  </w:style>
  <w:style w:type="paragraph" w:customStyle="1" w:styleId="ae">
    <w:name w:val="Сценарии"/>
    <w:basedOn w:val="a2"/>
    <w:link w:val="af"/>
    <w:pPr>
      <w:spacing w:before="120" w:after="120"/>
      <w:ind w:firstLine="539"/>
      <w:contextualSpacing/>
      <w:jc w:val="center"/>
    </w:pPr>
    <w:rPr>
      <w:i/>
      <w:sz w:val="28"/>
    </w:rPr>
  </w:style>
  <w:style w:type="character" w:customStyle="1" w:styleId="af">
    <w:name w:val="Сценарии"/>
    <w:basedOn w:val="12"/>
    <w:link w:val="ae"/>
    <w:rPr>
      <w:rFonts w:ascii="Times New Roman" w:hAnsi="Times New Roman"/>
      <w:i/>
      <w:sz w:val="28"/>
    </w:rPr>
  </w:style>
  <w:style w:type="paragraph" w:customStyle="1" w:styleId="26">
    <w:name w:val="Основной текст (2)"/>
    <w:basedOn w:val="a2"/>
    <w:link w:val="27"/>
    <w:pPr>
      <w:widowControl w:val="0"/>
      <w:spacing w:before="660" w:after="1040" w:line="310" w:lineRule="exact"/>
      <w:jc w:val="center"/>
    </w:pPr>
    <w:rPr>
      <w:sz w:val="28"/>
    </w:rPr>
  </w:style>
  <w:style w:type="character" w:customStyle="1" w:styleId="27">
    <w:name w:val="Основной текст (2)"/>
    <w:basedOn w:val="12"/>
    <w:link w:val="26"/>
    <w:rPr>
      <w:rFonts w:ascii="Times New Roman" w:hAnsi="Times New Roman"/>
      <w:sz w:val="28"/>
    </w:rPr>
  </w:style>
  <w:style w:type="paragraph" w:styleId="af0">
    <w:name w:val="footer"/>
    <w:basedOn w:val="a2"/>
    <w:link w:val="af1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12"/>
    <w:link w:val="af0"/>
    <w:rPr>
      <w:rFonts w:ascii="Times New Roman" w:hAnsi="Times New Roman"/>
      <w:sz w:val="24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basedOn w:val="12"/>
    <w:link w:val="3"/>
    <w:rPr>
      <w:rFonts w:ascii="Arial" w:hAnsi="Arial"/>
      <w:b/>
      <w:sz w:val="26"/>
    </w:rPr>
  </w:style>
  <w:style w:type="paragraph" w:customStyle="1" w:styleId="1111">
    <w:name w:val="Рег. Основной текст уровень 1.1.1"/>
    <w:basedOn w:val="a2"/>
    <w:next w:val="111"/>
    <w:link w:val="1112"/>
    <w:pPr>
      <w:ind w:left="1440" w:hanging="720"/>
      <w:jc w:val="both"/>
    </w:pPr>
    <w:rPr>
      <w:sz w:val="28"/>
    </w:rPr>
  </w:style>
  <w:style w:type="character" w:customStyle="1" w:styleId="1112">
    <w:name w:val="Рег. Основной текст уровень 1.1.1"/>
    <w:basedOn w:val="12"/>
    <w:link w:val="1111"/>
    <w:rPr>
      <w:rFonts w:ascii="Times New Roman" w:hAnsi="Times New Roman"/>
      <w:sz w:val="28"/>
    </w:rPr>
  </w:style>
  <w:style w:type="paragraph" w:customStyle="1" w:styleId="19">
    <w:name w:val="Строгий1"/>
    <w:link w:val="af2"/>
    <w:rPr>
      <w:b/>
    </w:rPr>
  </w:style>
  <w:style w:type="character" w:styleId="af2">
    <w:name w:val="Strong"/>
    <w:link w:val="19"/>
    <w:rPr>
      <w:b/>
    </w:rPr>
  </w:style>
  <w:style w:type="paragraph" w:customStyle="1" w:styleId="af3">
    <w:name w:val="Рег. Комментарии"/>
    <w:basedOn w:val="-31"/>
    <w:link w:val="af4"/>
    <w:pPr>
      <w:spacing w:after="0"/>
      <w:ind w:left="539" w:firstLine="709"/>
      <w:jc w:val="both"/>
    </w:pPr>
    <w:rPr>
      <w:rFonts w:ascii="Times New Roman" w:hAnsi="Times New Roman"/>
      <w:i/>
      <w:sz w:val="28"/>
    </w:rPr>
  </w:style>
  <w:style w:type="character" w:customStyle="1" w:styleId="af4">
    <w:name w:val="Рег. Комментарии"/>
    <w:basedOn w:val="-310"/>
    <w:link w:val="af3"/>
    <w:rPr>
      <w:rFonts w:ascii="Times New Roman" w:hAnsi="Times New Roman"/>
      <w:i/>
      <w:sz w:val="28"/>
    </w:rPr>
  </w:style>
  <w:style w:type="character" w:customStyle="1" w:styleId="90">
    <w:name w:val="Заголовок 9 Знак"/>
    <w:basedOn w:val="12"/>
    <w:link w:val="9"/>
    <w:rPr>
      <w:rFonts w:ascii="Arial" w:hAnsi="Arial"/>
      <w:b/>
      <w:i/>
      <w:sz w:val="18"/>
    </w:rPr>
  </w:style>
  <w:style w:type="paragraph" w:customStyle="1" w:styleId="1a">
    <w:name w:val="Рег. Списки два уровня: 1)  и а) б) в)"/>
    <w:basedOn w:val="1-21"/>
    <w:link w:val="1b"/>
    <w:pPr>
      <w:spacing w:after="120"/>
      <w:ind w:left="1440" w:hanging="360"/>
      <w:jc w:val="both"/>
    </w:pPr>
    <w:rPr>
      <w:rFonts w:ascii="Times New Roman" w:hAnsi="Times New Roman"/>
      <w:sz w:val="28"/>
    </w:rPr>
  </w:style>
  <w:style w:type="character" w:customStyle="1" w:styleId="1b">
    <w:name w:val="Рег. Списки два уровня: 1)  и а) б) в)"/>
    <w:basedOn w:val="1-210"/>
    <w:link w:val="1a"/>
    <w:rPr>
      <w:rFonts w:ascii="Times New Roman" w:hAnsi="Times New Roman"/>
      <w:sz w:val="28"/>
    </w:rPr>
  </w:style>
  <w:style w:type="paragraph" w:styleId="ab">
    <w:name w:val="List Paragraph"/>
    <w:basedOn w:val="a2"/>
    <w:link w:val="ad"/>
    <w:pPr>
      <w:spacing w:after="80"/>
      <w:ind w:left="720"/>
      <w:contextualSpacing/>
    </w:pPr>
    <w:rPr>
      <w:rFonts w:ascii="Calibri" w:hAnsi="Calibri"/>
      <w:sz w:val="22"/>
    </w:rPr>
  </w:style>
  <w:style w:type="character" w:customStyle="1" w:styleId="ad">
    <w:name w:val="Абзац списка Знак"/>
    <w:basedOn w:val="12"/>
    <w:link w:val="ab"/>
    <w:rPr>
      <w:rFonts w:ascii="Calibri" w:hAnsi="Calibri"/>
      <w:sz w:val="22"/>
    </w:rPr>
  </w:style>
  <w:style w:type="paragraph" w:customStyle="1" w:styleId="a0">
    <w:name w:val="Рег. Списки одного уровня: а) б) в)"/>
    <w:basedOn w:val="1a"/>
    <w:link w:val="af5"/>
    <w:pPr>
      <w:numPr>
        <w:numId w:val="6"/>
      </w:numPr>
    </w:pPr>
  </w:style>
  <w:style w:type="character" w:customStyle="1" w:styleId="af5">
    <w:name w:val="Рег. Списки одного уровня: а) б) в)"/>
    <w:basedOn w:val="1b"/>
    <w:link w:val="a0"/>
    <w:rPr>
      <w:rFonts w:ascii="Times New Roman" w:hAnsi="Times New Roman"/>
      <w:sz w:val="28"/>
    </w:rPr>
  </w:style>
  <w:style w:type="paragraph" w:customStyle="1" w:styleId="af6">
    <w:name w:val="Рег. Заголовок для названий результата"/>
    <w:basedOn w:val="2-"/>
    <w:link w:val="af7"/>
    <w:pPr>
      <w:numPr>
        <w:numId w:val="0"/>
      </w:numPr>
      <w:ind w:left="714"/>
      <w:jc w:val="left"/>
    </w:pPr>
  </w:style>
  <w:style w:type="character" w:customStyle="1" w:styleId="af7">
    <w:name w:val="Рег. Заголовок для названий результата"/>
    <w:basedOn w:val="2-0"/>
    <w:link w:val="af6"/>
    <w:rPr>
      <w:rFonts w:ascii="Times New Roman" w:hAnsi="Times New Roman"/>
      <w:b/>
      <w:i/>
      <w:sz w:val="28"/>
    </w:rPr>
  </w:style>
  <w:style w:type="paragraph" w:customStyle="1" w:styleId="28">
    <w:name w:val="Заголовок оглавления2"/>
    <w:basedOn w:val="13"/>
    <w:next w:val="a2"/>
    <w:link w:val="29"/>
    <w:pPr>
      <w:keepLines/>
      <w:spacing w:before="480" w:line="276" w:lineRule="auto"/>
      <w:jc w:val="left"/>
      <w:outlineLvl w:val="8"/>
    </w:pPr>
    <w:rPr>
      <w:rFonts w:ascii="Cambria" w:hAnsi="Cambria"/>
      <w:i w:val="0"/>
      <w:color w:val="365F91"/>
      <w:sz w:val="28"/>
    </w:rPr>
  </w:style>
  <w:style w:type="character" w:customStyle="1" w:styleId="29">
    <w:name w:val="Заголовок оглавления2"/>
    <w:basedOn w:val="110"/>
    <w:link w:val="28"/>
    <w:rPr>
      <w:rFonts w:ascii="Cambria" w:hAnsi="Cambria"/>
      <w:b/>
      <w:i w:val="0"/>
      <w:color w:val="365F91"/>
      <w:sz w:val="28"/>
    </w:rPr>
  </w:style>
  <w:style w:type="paragraph" w:customStyle="1" w:styleId="af8">
    <w:name w:val="Рег. Обычный с отступом"/>
    <w:basedOn w:val="a2"/>
    <w:link w:val="af9"/>
    <w:pPr>
      <w:ind w:firstLine="540"/>
      <w:jc w:val="both"/>
    </w:pPr>
    <w:rPr>
      <w:sz w:val="28"/>
    </w:rPr>
  </w:style>
  <w:style w:type="character" w:customStyle="1" w:styleId="af9">
    <w:name w:val="Рег. Обычный с отступом"/>
    <w:basedOn w:val="12"/>
    <w:link w:val="af8"/>
    <w:rPr>
      <w:rFonts w:ascii="Times New Roman" w:hAnsi="Times New Roman"/>
      <w:sz w:val="28"/>
    </w:rPr>
  </w:style>
  <w:style w:type="paragraph" w:customStyle="1" w:styleId="1">
    <w:name w:val="Рег. Основной нумерованный 1. текст"/>
    <w:basedOn w:val="a2"/>
    <w:link w:val="1c"/>
    <w:pPr>
      <w:numPr>
        <w:numId w:val="7"/>
      </w:numPr>
      <w:spacing w:after="80" w:line="276" w:lineRule="auto"/>
      <w:jc w:val="both"/>
    </w:pPr>
    <w:rPr>
      <w:sz w:val="28"/>
    </w:rPr>
  </w:style>
  <w:style w:type="character" w:customStyle="1" w:styleId="1c">
    <w:name w:val="Рег. Основной нумерованный 1. текст"/>
    <w:basedOn w:val="12"/>
    <w:link w:val="1"/>
    <w:rPr>
      <w:rFonts w:ascii="Times New Roman" w:hAnsi="Times New Roman"/>
      <w:sz w:val="28"/>
    </w:rPr>
  </w:style>
  <w:style w:type="paragraph" w:styleId="33">
    <w:name w:val="toc 3"/>
    <w:next w:val="a2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styleId="afa">
    <w:name w:val="Balloon Text"/>
    <w:basedOn w:val="a2"/>
    <w:link w:val="afb"/>
    <w:rPr>
      <w:rFonts w:ascii="Segoe UI" w:hAnsi="Segoe UI"/>
      <w:sz w:val="18"/>
    </w:rPr>
  </w:style>
  <w:style w:type="character" w:customStyle="1" w:styleId="afb">
    <w:name w:val="Текст выноски Знак"/>
    <w:basedOn w:val="12"/>
    <w:link w:val="afa"/>
    <w:rPr>
      <w:rFonts w:ascii="Segoe UI" w:hAnsi="Segoe UI"/>
      <w:sz w:val="18"/>
    </w:rPr>
  </w:style>
  <w:style w:type="paragraph" w:customStyle="1" w:styleId="a1">
    <w:name w:val="Рег. Списки числовый"/>
    <w:basedOn w:val="1-21"/>
    <w:link w:val="afc"/>
    <w:pPr>
      <w:numPr>
        <w:numId w:val="8"/>
      </w:numPr>
      <w:jc w:val="both"/>
    </w:pPr>
    <w:rPr>
      <w:rFonts w:ascii="Times New Roman" w:hAnsi="Times New Roman"/>
      <w:sz w:val="28"/>
    </w:rPr>
  </w:style>
  <w:style w:type="character" w:customStyle="1" w:styleId="afc">
    <w:name w:val="Рег. Списки числовый"/>
    <w:basedOn w:val="1-210"/>
    <w:link w:val="a1"/>
    <w:rPr>
      <w:rFonts w:ascii="Times New Roman" w:hAnsi="Times New Roman"/>
      <w:sz w:val="28"/>
    </w:rPr>
  </w:style>
  <w:style w:type="paragraph" w:customStyle="1" w:styleId="10">
    <w:name w:val="Рег. Списки 1)"/>
    <w:basedOn w:val="afd"/>
    <w:link w:val="1d"/>
    <w:pPr>
      <w:numPr>
        <w:numId w:val="9"/>
      </w:numPr>
    </w:pPr>
  </w:style>
  <w:style w:type="character" w:customStyle="1" w:styleId="1d">
    <w:name w:val="Рег. Списки 1)"/>
    <w:basedOn w:val="afe"/>
    <w:link w:val="10"/>
    <w:rPr>
      <w:rFonts w:ascii="Times New Roman" w:hAnsi="Times New Roman"/>
      <w:sz w:val="28"/>
    </w:rPr>
  </w:style>
  <w:style w:type="paragraph" w:customStyle="1" w:styleId="-31">
    <w:name w:val="Светлая сетка - Акцент 31"/>
    <w:basedOn w:val="a2"/>
    <w:link w:val="-310"/>
    <w:pPr>
      <w:spacing w:after="80"/>
      <w:ind w:left="720"/>
      <w:contextualSpacing/>
    </w:pPr>
    <w:rPr>
      <w:rFonts w:ascii="Calibri" w:hAnsi="Calibri"/>
      <w:sz w:val="22"/>
    </w:rPr>
  </w:style>
  <w:style w:type="character" w:customStyle="1" w:styleId="-310">
    <w:name w:val="Светлая сетка - Акцент 31"/>
    <w:basedOn w:val="12"/>
    <w:link w:val="-31"/>
    <w:rPr>
      <w:rFonts w:ascii="Calibri" w:hAnsi="Calibri"/>
      <w:sz w:val="22"/>
    </w:rPr>
  </w:style>
  <w:style w:type="paragraph" w:customStyle="1" w:styleId="aff">
    <w:name w:val="Гипертекстовая ссылка"/>
    <w:link w:val="aff0"/>
    <w:rPr>
      <w:color w:val="106BBE"/>
    </w:rPr>
  </w:style>
  <w:style w:type="character" w:customStyle="1" w:styleId="aff0">
    <w:name w:val="Гипертекстовая ссылка"/>
    <w:link w:val="aff"/>
    <w:rPr>
      <w:color w:val="106BBE"/>
    </w:rPr>
  </w:style>
  <w:style w:type="paragraph" w:customStyle="1" w:styleId="ConsPlusNonformat">
    <w:name w:val="ConsPlusNonformat"/>
    <w:link w:val="ConsPlusNonformat0"/>
    <w:pPr>
      <w:widowControl w:val="0"/>
    </w:pPr>
    <w:rPr>
      <w:rFonts w:ascii="Courier New" w:hAnsi="Courier New"/>
    </w:rPr>
  </w:style>
  <w:style w:type="character" w:customStyle="1" w:styleId="ConsPlusNonformat0">
    <w:name w:val="ConsPlusNonformat"/>
    <w:link w:val="ConsPlusNonformat"/>
    <w:rPr>
      <w:rFonts w:ascii="Courier New" w:hAnsi="Courier New"/>
    </w:rPr>
  </w:style>
  <w:style w:type="paragraph" w:customStyle="1" w:styleId="1-">
    <w:name w:val="Рег. Заголовок 1-го уровня регламента"/>
    <w:basedOn w:val="13"/>
    <w:link w:val="1-0"/>
    <w:pPr>
      <w:spacing w:before="240" w:after="240" w:line="276" w:lineRule="auto"/>
      <w:jc w:val="center"/>
    </w:pPr>
    <w:rPr>
      <w:i w:val="0"/>
      <w:sz w:val="28"/>
    </w:rPr>
  </w:style>
  <w:style w:type="character" w:customStyle="1" w:styleId="1-0">
    <w:name w:val="Рег. Заголовок 1-го уровня регламента"/>
    <w:basedOn w:val="110"/>
    <w:link w:val="1-"/>
    <w:rPr>
      <w:rFonts w:ascii="Times New Roman" w:hAnsi="Times New Roman"/>
      <w:b/>
      <w:i w:val="0"/>
      <w:sz w:val="28"/>
    </w:rPr>
  </w:style>
  <w:style w:type="paragraph" w:customStyle="1" w:styleId="114">
    <w:name w:val="Рег. Основной текст уровень 1.1 (сценарии)"/>
    <w:basedOn w:val="11"/>
    <w:link w:val="115"/>
    <w:pPr>
      <w:spacing w:before="360" w:after="240"/>
    </w:pPr>
    <w:rPr>
      <w:i/>
    </w:rPr>
  </w:style>
  <w:style w:type="character" w:customStyle="1" w:styleId="115">
    <w:name w:val="Рег. Основной текст уровень 1.1 (сценарии)"/>
    <w:basedOn w:val="116"/>
    <w:link w:val="114"/>
    <w:rPr>
      <w:rFonts w:ascii="Times New Roman" w:hAnsi="Times New Roman"/>
      <w:i/>
      <w:sz w:val="28"/>
    </w:rPr>
  </w:style>
  <w:style w:type="character" w:customStyle="1" w:styleId="50">
    <w:name w:val="Заголовок 5 Знак"/>
    <w:basedOn w:val="12"/>
    <w:link w:val="5"/>
    <w:rPr>
      <w:rFonts w:ascii="Times New Roman" w:hAnsi="Times New Roman"/>
      <w:b/>
      <w:i/>
      <w:sz w:val="26"/>
    </w:rPr>
  </w:style>
  <w:style w:type="character" w:customStyle="1" w:styleId="110">
    <w:name w:val="Заголовок 1 Знак1"/>
    <w:basedOn w:val="12"/>
    <w:link w:val="13"/>
    <w:rPr>
      <w:rFonts w:ascii="Times New Roman" w:hAnsi="Times New Roman"/>
      <w:b/>
      <w:i/>
      <w:sz w:val="24"/>
    </w:rPr>
  </w:style>
  <w:style w:type="paragraph" w:customStyle="1" w:styleId="ConsPlusTitle">
    <w:name w:val="ConsPlusTitle"/>
    <w:link w:val="ConsPlusTitle0"/>
    <w:pPr>
      <w:widowControl w:val="0"/>
    </w:pPr>
    <w:rPr>
      <w:b/>
      <w:sz w:val="22"/>
    </w:rPr>
  </w:style>
  <w:style w:type="character" w:customStyle="1" w:styleId="ConsPlusTitle0">
    <w:name w:val="ConsPlusTitle"/>
    <w:link w:val="ConsPlusTitle"/>
    <w:rPr>
      <w:b/>
      <w:sz w:val="22"/>
    </w:rPr>
  </w:style>
  <w:style w:type="paragraph" w:customStyle="1" w:styleId="1e">
    <w:name w:val="Основной шрифт абзаца1"/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customStyle="1" w:styleId="1-21">
    <w:name w:val="Средняя сетка 1 - Акцент 21"/>
    <w:basedOn w:val="a2"/>
    <w:link w:val="1-210"/>
    <w:pPr>
      <w:spacing w:after="80"/>
      <w:ind w:left="720"/>
      <w:contextualSpacing/>
    </w:pPr>
    <w:rPr>
      <w:rFonts w:ascii="Calibri" w:hAnsi="Calibri"/>
      <w:sz w:val="22"/>
    </w:rPr>
  </w:style>
  <w:style w:type="character" w:customStyle="1" w:styleId="1-210">
    <w:name w:val="Средняя сетка 1 - Акцент 21"/>
    <w:basedOn w:val="12"/>
    <w:link w:val="1-21"/>
    <w:rPr>
      <w:rFonts w:ascii="Calibri" w:hAnsi="Calibri"/>
      <w:sz w:val="22"/>
    </w:rPr>
  </w:style>
  <w:style w:type="paragraph" w:customStyle="1" w:styleId="1f">
    <w:name w:val="Гиперссылка1"/>
    <w:link w:val="aff1"/>
    <w:rPr>
      <w:color w:val="0000FF"/>
      <w:u w:val="single"/>
    </w:rPr>
  </w:style>
  <w:style w:type="character" w:styleId="aff1">
    <w:name w:val="Hyperlink"/>
    <w:link w:val="1f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character" w:customStyle="1" w:styleId="80">
    <w:name w:val="Заголовок 8 Знак"/>
    <w:basedOn w:val="12"/>
    <w:link w:val="8"/>
    <w:rPr>
      <w:rFonts w:ascii="Arial" w:hAnsi="Arial"/>
      <w:i/>
      <w:sz w:val="20"/>
    </w:rPr>
  </w:style>
  <w:style w:type="paragraph" w:styleId="1f0">
    <w:name w:val="toc 1"/>
    <w:next w:val="a2"/>
    <w:link w:val="1f1"/>
    <w:uiPriority w:val="39"/>
    <w:rPr>
      <w:rFonts w:ascii="XO Thames" w:hAnsi="XO Thames"/>
      <w:b/>
      <w:sz w:val="28"/>
    </w:rPr>
  </w:style>
  <w:style w:type="character" w:customStyle="1" w:styleId="1f1">
    <w:name w:val="Оглавление 1 Знак"/>
    <w:link w:val="1f0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2-1">
    <w:name w:val="Рег. Заголовок 2-го уровня сценариев в приложении"/>
    <w:basedOn w:val="20"/>
    <w:link w:val="2-2"/>
    <w:pPr>
      <w:spacing w:before="360" w:after="240" w:line="276" w:lineRule="auto"/>
      <w:jc w:val="center"/>
    </w:pPr>
    <w:rPr>
      <w:rFonts w:ascii="Times New Roman" w:hAnsi="Times New Roman"/>
      <w:i w:val="0"/>
    </w:rPr>
  </w:style>
  <w:style w:type="character" w:customStyle="1" w:styleId="2-2">
    <w:name w:val="Рег. Заголовок 2-го уровня сценариев в приложении"/>
    <w:basedOn w:val="21"/>
    <w:link w:val="2-1"/>
    <w:rPr>
      <w:rFonts w:ascii="Times New Roman" w:hAnsi="Times New Roman"/>
      <w:b/>
      <w:i w:val="0"/>
      <w:sz w:val="28"/>
    </w:rPr>
  </w:style>
  <w:style w:type="paragraph" w:styleId="91">
    <w:name w:val="toc 9"/>
    <w:next w:val="a2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customStyle="1" w:styleId="aff2">
    <w:name w:val="Рег. Списки без буллетов широкие"/>
    <w:basedOn w:val="a2"/>
    <w:link w:val="aff3"/>
    <w:pPr>
      <w:ind w:firstLine="540"/>
      <w:jc w:val="both"/>
    </w:pPr>
    <w:rPr>
      <w:sz w:val="28"/>
    </w:rPr>
  </w:style>
  <w:style w:type="character" w:customStyle="1" w:styleId="aff3">
    <w:name w:val="Рег. Списки без буллетов широкие"/>
    <w:basedOn w:val="12"/>
    <w:link w:val="aff2"/>
    <w:rPr>
      <w:rFonts w:ascii="Times New Roman" w:hAnsi="Times New Roman"/>
      <w:sz w:val="28"/>
    </w:rPr>
  </w:style>
  <w:style w:type="paragraph" w:customStyle="1" w:styleId="2">
    <w:name w:val="РегламентГПЗУ2"/>
    <w:basedOn w:val="a"/>
    <w:link w:val="2a"/>
    <w:pPr>
      <w:numPr>
        <w:ilvl w:val="2"/>
      </w:numPr>
      <w:tabs>
        <w:tab w:val="clear" w:pos="992"/>
        <w:tab w:val="left" w:pos="360"/>
        <w:tab w:val="left" w:pos="1418"/>
      </w:tabs>
    </w:pPr>
  </w:style>
  <w:style w:type="character" w:customStyle="1" w:styleId="2a">
    <w:name w:val="РегламентГПЗУ2"/>
    <w:basedOn w:val="ac"/>
    <w:link w:val="2"/>
    <w:rPr>
      <w:rFonts w:ascii="Times New Roman" w:hAnsi="Times New Roman"/>
      <w:sz w:val="24"/>
    </w:rPr>
  </w:style>
  <w:style w:type="paragraph" w:styleId="81">
    <w:name w:val="toc 8"/>
    <w:next w:val="a2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aff4">
    <w:name w:val="caption"/>
    <w:basedOn w:val="a2"/>
    <w:next w:val="a2"/>
    <w:link w:val="aff5"/>
    <w:pPr>
      <w:spacing w:line="216" w:lineRule="auto"/>
      <w:jc w:val="center"/>
    </w:pPr>
    <w:rPr>
      <w:b/>
      <w:sz w:val="22"/>
    </w:rPr>
  </w:style>
  <w:style w:type="character" w:customStyle="1" w:styleId="aff5">
    <w:name w:val="Название объекта Знак"/>
    <w:basedOn w:val="12"/>
    <w:link w:val="aff4"/>
    <w:rPr>
      <w:rFonts w:ascii="Times New Roman" w:hAnsi="Times New Roman"/>
      <w:b/>
      <w:sz w:val="22"/>
    </w:rPr>
  </w:style>
  <w:style w:type="paragraph" w:styleId="51">
    <w:name w:val="toc 5"/>
    <w:next w:val="a2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17">
    <w:name w:val="Абзац списка11"/>
    <w:basedOn w:val="a2"/>
    <w:link w:val="118"/>
    <w:pPr>
      <w:ind w:left="720"/>
      <w:jc w:val="center"/>
    </w:pPr>
    <w:rPr>
      <w:rFonts w:ascii="Calibri" w:hAnsi="Calibri"/>
      <w:sz w:val="22"/>
    </w:rPr>
  </w:style>
  <w:style w:type="character" w:customStyle="1" w:styleId="118">
    <w:name w:val="Абзац списка11"/>
    <w:basedOn w:val="12"/>
    <w:link w:val="117"/>
    <w:rPr>
      <w:rFonts w:ascii="Calibri" w:hAnsi="Calibri"/>
      <w:sz w:val="22"/>
    </w:rPr>
  </w:style>
  <w:style w:type="paragraph" w:customStyle="1" w:styleId="2-">
    <w:name w:val="Рег. Заголовок 2-го уровня регламента"/>
    <w:basedOn w:val="a2"/>
    <w:link w:val="2-0"/>
    <w:pPr>
      <w:numPr>
        <w:numId w:val="4"/>
      </w:numPr>
      <w:spacing w:before="360" w:after="240"/>
      <w:jc w:val="center"/>
      <w:outlineLvl w:val="1"/>
    </w:pPr>
    <w:rPr>
      <w:b/>
      <w:i/>
      <w:sz w:val="28"/>
    </w:rPr>
  </w:style>
  <w:style w:type="character" w:customStyle="1" w:styleId="2-0">
    <w:name w:val="Рег. Заголовок 2-го уровня регламента"/>
    <w:basedOn w:val="12"/>
    <w:link w:val="2-"/>
    <w:rPr>
      <w:rFonts w:ascii="Times New Roman" w:hAnsi="Times New Roman"/>
      <w:b/>
      <w:i/>
      <w:sz w:val="28"/>
    </w:rPr>
  </w:style>
  <w:style w:type="paragraph" w:styleId="aff6">
    <w:name w:val="Subtitle"/>
    <w:next w:val="a2"/>
    <w:link w:val="aff7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7">
    <w:name w:val="Подзаголовок Знак"/>
    <w:link w:val="aff6"/>
    <w:rPr>
      <w:rFonts w:ascii="XO Thames" w:hAnsi="XO Thames"/>
      <w:i/>
      <w:sz w:val="24"/>
    </w:rPr>
  </w:style>
  <w:style w:type="paragraph" w:customStyle="1" w:styleId="11">
    <w:name w:val="Рег. Основной текст уровнеь 1.1 (базовый)"/>
    <w:basedOn w:val="a2"/>
    <w:link w:val="116"/>
    <w:pPr>
      <w:numPr>
        <w:ilvl w:val="1"/>
        <w:numId w:val="4"/>
      </w:numPr>
      <w:spacing w:after="80" w:line="276" w:lineRule="auto"/>
      <w:jc w:val="both"/>
    </w:pPr>
    <w:rPr>
      <w:sz w:val="28"/>
    </w:rPr>
  </w:style>
  <w:style w:type="character" w:customStyle="1" w:styleId="116">
    <w:name w:val="Рег. Основной текст уровнеь 1.1 (базовый)"/>
    <w:basedOn w:val="12"/>
    <w:link w:val="11"/>
    <w:rPr>
      <w:rFonts w:ascii="Times New Roman" w:hAnsi="Times New Roman"/>
      <w:sz w:val="28"/>
    </w:rPr>
  </w:style>
  <w:style w:type="paragraph" w:customStyle="1" w:styleId="1f2">
    <w:name w:val="Заголовок оглавления1"/>
    <w:basedOn w:val="13"/>
    <w:next w:val="a2"/>
    <w:link w:val="1f3"/>
    <w:pPr>
      <w:keepLines/>
      <w:spacing w:before="480" w:line="276" w:lineRule="auto"/>
      <w:jc w:val="left"/>
      <w:outlineLvl w:val="8"/>
    </w:pPr>
    <w:rPr>
      <w:rFonts w:ascii="Cambria" w:hAnsi="Cambria"/>
      <w:i w:val="0"/>
      <w:color w:val="365F91"/>
      <w:sz w:val="28"/>
    </w:rPr>
  </w:style>
  <w:style w:type="character" w:customStyle="1" w:styleId="1f3">
    <w:name w:val="Заголовок оглавления1"/>
    <w:basedOn w:val="110"/>
    <w:link w:val="1f2"/>
    <w:rPr>
      <w:rFonts w:ascii="Cambria" w:hAnsi="Cambria"/>
      <w:b/>
      <w:i w:val="0"/>
      <w:color w:val="365F91"/>
      <w:sz w:val="28"/>
    </w:rPr>
  </w:style>
  <w:style w:type="paragraph" w:styleId="aff8">
    <w:name w:val="Title"/>
    <w:basedOn w:val="a2"/>
    <w:link w:val="aff9"/>
    <w:uiPriority w:val="10"/>
    <w:qFormat/>
    <w:pPr>
      <w:jc w:val="center"/>
    </w:pPr>
    <w:rPr>
      <w:rFonts w:ascii="Arial" w:hAnsi="Arial"/>
      <w:b/>
    </w:rPr>
  </w:style>
  <w:style w:type="character" w:customStyle="1" w:styleId="aff9">
    <w:name w:val="Заголовок Знак"/>
    <w:basedOn w:val="12"/>
    <w:link w:val="aff8"/>
    <w:rPr>
      <w:rFonts w:ascii="Arial" w:hAnsi="Arial"/>
      <w:b/>
      <w:sz w:val="24"/>
    </w:rPr>
  </w:style>
  <w:style w:type="character" w:customStyle="1" w:styleId="40">
    <w:name w:val="Заголовок 4 Знак"/>
    <w:basedOn w:val="12"/>
    <w:link w:val="4"/>
    <w:rPr>
      <w:rFonts w:ascii="Times New Roman" w:hAnsi="Times New Roman"/>
      <w:b/>
      <w:sz w:val="24"/>
    </w:rPr>
  </w:style>
  <w:style w:type="paragraph" w:customStyle="1" w:styleId="afd">
    <w:name w:val="Рег. Списки без буллетов"/>
    <w:basedOn w:val="a2"/>
    <w:link w:val="afe"/>
    <w:pPr>
      <w:spacing w:after="80" w:line="276" w:lineRule="auto"/>
      <w:ind w:left="709"/>
      <w:jc w:val="both"/>
    </w:pPr>
    <w:rPr>
      <w:sz w:val="28"/>
    </w:rPr>
  </w:style>
  <w:style w:type="character" w:customStyle="1" w:styleId="afe">
    <w:name w:val="Рег. Списки без буллетов"/>
    <w:basedOn w:val="12"/>
    <w:link w:val="afd"/>
    <w:rPr>
      <w:rFonts w:ascii="Times New Roman" w:hAnsi="Times New Roman"/>
      <w:sz w:val="28"/>
    </w:rPr>
  </w:style>
  <w:style w:type="paragraph" w:styleId="affa">
    <w:name w:val="No Spacing"/>
    <w:link w:val="affb"/>
    <w:pPr>
      <w:spacing w:after="80"/>
    </w:pPr>
    <w:rPr>
      <w:sz w:val="22"/>
    </w:rPr>
  </w:style>
  <w:style w:type="character" w:customStyle="1" w:styleId="affb">
    <w:name w:val="Без интервала Знак"/>
    <w:link w:val="affa"/>
    <w:rPr>
      <w:sz w:val="22"/>
    </w:rPr>
  </w:style>
  <w:style w:type="character" w:customStyle="1" w:styleId="21">
    <w:name w:val="Заголовок 2 Знак1"/>
    <w:basedOn w:val="12"/>
    <w:link w:val="20"/>
    <w:rPr>
      <w:rFonts w:ascii="Arial" w:hAnsi="Arial"/>
      <w:b/>
      <w:i/>
      <w:sz w:val="28"/>
    </w:rPr>
  </w:style>
  <w:style w:type="paragraph" w:customStyle="1" w:styleId="1f4">
    <w:name w:val="Без интервала1"/>
    <w:link w:val="1f5"/>
    <w:pPr>
      <w:spacing w:after="80"/>
    </w:pPr>
    <w:rPr>
      <w:sz w:val="22"/>
    </w:rPr>
  </w:style>
  <w:style w:type="character" w:customStyle="1" w:styleId="1f5">
    <w:name w:val="Без интервала1"/>
    <w:link w:val="1f4"/>
    <w:rPr>
      <w:sz w:val="22"/>
    </w:rPr>
  </w:style>
  <w:style w:type="paragraph" w:customStyle="1" w:styleId="1-11">
    <w:name w:val="Средняя заливка 1 - Акцент 11"/>
    <w:link w:val="1-110"/>
    <w:pPr>
      <w:spacing w:after="80"/>
    </w:pPr>
    <w:rPr>
      <w:sz w:val="22"/>
    </w:rPr>
  </w:style>
  <w:style w:type="character" w:customStyle="1" w:styleId="1-110">
    <w:name w:val="Средняя заливка 1 - Акцент 11"/>
    <w:link w:val="1-11"/>
    <w:rPr>
      <w:sz w:val="22"/>
    </w:rPr>
  </w:style>
  <w:style w:type="paragraph" w:customStyle="1" w:styleId="2-11">
    <w:name w:val="Средняя сетка 2 - Акцент 11"/>
    <w:link w:val="2-110"/>
    <w:pPr>
      <w:spacing w:after="80"/>
    </w:pPr>
    <w:rPr>
      <w:rFonts w:ascii="Times New Roman" w:hAnsi="Times New Roman"/>
      <w:b/>
      <w:sz w:val="28"/>
    </w:rPr>
  </w:style>
  <w:style w:type="character" w:customStyle="1" w:styleId="2-110">
    <w:name w:val="Средняя сетка 2 - Акцент 11"/>
    <w:link w:val="2-11"/>
    <w:rPr>
      <w:rFonts w:ascii="Times New Roman" w:hAnsi="Times New Roman"/>
      <w:b/>
      <w:sz w:val="28"/>
    </w:rPr>
  </w:style>
  <w:style w:type="character" w:customStyle="1" w:styleId="60">
    <w:name w:val="Заголовок 6 Знак"/>
    <w:basedOn w:val="12"/>
    <w:link w:val="6"/>
    <w:rPr>
      <w:rFonts w:ascii="Times New Roman" w:hAnsi="Times New Roman"/>
      <w:i/>
      <w:sz w:val="20"/>
    </w:rPr>
  </w:style>
  <w:style w:type="table" w:styleId="affc">
    <w:name w:val="Table Grid"/>
    <w:basedOn w:val="a4"/>
    <w:rPr>
      <w:sz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zhkovskiy.ru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1911</Words>
  <Characters>10894</Characters>
  <Application>Microsoft Office Word</Application>
  <DocSecurity>0</DocSecurity>
  <Lines>90</Lines>
  <Paragraphs>25</Paragraphs>
  <ScaleCrop>false</ScaleCrop>
  <Company/>
  <LinksUpToDate>false</LinksUpToDate>
  <CharactersWithSpaces>12780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Спиридонкина Н.Н.</cp:lastModifiedBy>
  <cp:revision>5</cp:revision>
  <dcterms:created xsi:type="dcterms:W3CDTF">2025-12-09T13:03:00Z</dcterms:created>
  <dcterms:modified xsi:type="dcterms:W3CDTF">2026-09-04T13:18:00Z</dcterms:modified>
</cp:coreProperties>
</file>