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9D" w:rsidRDefault="0047360D" w:rsidP="0047360D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34089D">
        <w:rPr>
          <w:rFonts w:ascii="Liberation Serif" w:hAnsi="Liberation Serif"/>
          <w:sz w:val="26"/>
          <w:szCs w:val="26"/>
        </w:rPr>
        <w:t>УТВЕРЖДЕНА</w:t>
      </w:r>
    </w:p>
    <w:p w:rsidR="0034089D" w:rsidRDefault="0047360D" w:rsidP="0047360D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 xml:space="preserve">  постановлением Администрации</w:t>
      </w:r>
    </w:p>
    <w:p w:rsidR="0047360D" w:rsidRDefault="0047360D" w:rsidP="0047360D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 xml:space="preserve">  городского округа Жуковский</w:t>
      </w:r>
    </w:p>
    <w:p w:rsidR="0034089D" w:rsidRDefault="00307E62" w:rsidP="0034089D">
      <w:pPr>
        <w:tabs>
          <w:tab w:val="left" w:pos="5529"/>
        </w:tabs>
        <w:ind w:left="453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 xml:space="preserve">  от «20</w:t>
      </w:r>
      <w:r w:rsidR="00243457">
        <w:rPr>
          <w:rFonts w:ascii="Liberation Serif" w:hAnsi="Liberation Serif"/>
          <w:sz w:val="26"/>
          <w:szCs w:val="26"/>
        </w:rPr>
        <w:t xml:space="preserve">» </w:t>
      </w:r>
      <w:r>
        <w:rPr>
          <w:rFonts w:ascii="Liberation Serif" w:hAnsi="Liberation Serif"/>
          <w:sz w:val="26"/>
          <w:szCs w:val="26"/>
        </w:rPr>
        <w:t>мая</w:t>
      </w:r>
      <w:r w:rsidR="00243457">
        <w:rPr>
          <w:rFonts w:ascii="Liberation Serif" w:hAnsi="Liberation Serif"/>
          <w:sz w:val="26"/>
          <w:szCs w:val="26"/>
        </w:rPr>
        <w:t xml:space="preserve"> 2026</w:t>
      </w:r>
      <w:r w:rsidR="00575763">
        <w:rPr>
          <w:rFonts w:ascii="Liberation Serif" w:hAnsi="Liberation Serif"/>
          <w:sz w:val="26"/>
          <w:szCs w:val="26"/>
        </w:rPr>
        <w:t xml:space="preserve"> </w:t>
      </w:r>
      <w:r w:rsidR="0047360D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</w:rPr>
        <w:t>621</w:t>
      </w:r>
      <w:bookmarkStart w:id="0" w:name="_GoBack"/>
      <w:bookmarkEnd w:id="0"/>
    </w:p>
    <w:p w:rsidR="0034089D" w:rsidRDefault="0034089D" w:rsidP="0034089D">
      <w:pPr>
        <w:tabs>
          <w:tab w:val="left" w:pos="5529"/>
        </w:tabs>
        <w:ind w:left="4536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alibri"/>
          <w:b/>
          <w:bCs/>
          <w:sz w:val="26"/>
          <w:szCs w:val="26"/>
        </w:rPr>
      </w:pPr>
      <w:r>
        <w:rPr>
          <w:rFonts w:ascii="Liberation Serif" w:hAnsi="Liberation Serif" w:cs="Calibri"/>
          <w:b/>
          <w:bCs/>
          <w:sz w:val="26"/>
          <w:szCs w:val="26"/>
        </w:rPr>
        <w:t xml:space="preserve">Программа проведения оценки обеспечения готовности </w:t>
      </w:r>
    </w:p>
    <w:p w:rsidR="0034089D" w:rsidRPr="0047360D" w:rsidRDefault="0034089D" w:rsidP="008218E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alibri"/>
          <w:b/>
          <w:bCs/>
          <w:sz w:val="26"/>
          <w:szCs w:val="26"/>
        </w:rPr>
      </w:pPr>
      <w:r>
        <w:rPr>
          <w:rFonts w:ascii="Liberation Serif" w:hAnsi="Liberation Serif" w:cs="Calibri"/>
          <w:b/>
          <w:bCs/>
          <w:sz w:val="26"/>
          <w:szCs w:val="26"/>
        </w:rPr>
        <w:t xml:space="preserve">к отопительному периоду </w:t>
      </w:r>
      <w:r w:rsidR="00243457">
        <w:rPr>
          <w:rFonts w:ascii="Liberation Serif" w:hAnsi="Liberation Serif" w:cs="Calibri"/>
          <w:b/>
          <w:bCs/>
          <w:sz w:val="26"/>
          <w:szCs w:val="26"/>
        </w:rPr>
        <w:t>2026-2027</w:t>
      </w:r>
      <w:r w:rsidR="00773D1D">
        <w:rPr>
          <w:rFonts w:ascii="Liberation Serif" w:hAnsi="Liberation Serif" w:cs="Calibri"/>
          <w:b/>
          <w:bCs/>
          <w:sz w:val="26"/>
          <w:szCs w:val="26"/>
        </w:rPr>
        <w:t xml:space="preserve"> годов теплоснабжающих, </w:t>
      </w:r>
      <w:proofErr w:type="spellStart"/>
      <w:r w:rsidR="008218E0">
        <w:rPr>
          <w:rFonts w:ascii="Liberation Serif" w:hAnsi="Liberation Serif" w:cs="Calibri"/>
          <w:b/>
          <w:bCs/>
          <w:sz w:val="26"/>
          <w:szCs w:val="26"/>
        </w:rPr>
        <w:t>теплосетевых</w:t>
      </w:r>
      <w:proofErr w:type="spellEnd"/>
      <w:r w:rsidR="008218E0">
        <w:rPr>
          <w:rFonts w:ascii="Liberation Serif" w:hAnsi="Liberation Serif" w:cs="Calibri"/>
          <w:b/>
          <w:bCs/>
          <w:sz w:val="26"/>
          <w:szCs w:val="26"/>
        </w:rPr>
        <w:t xml:space="preserve"> </w:t>
      </w:r>
      <w:r>
        <w:rPr>
          <w:rFonts w:ascii="Liberation Serif" w:hAnsi="Liberation Serif" w:cs="Calibri"/>
          <w:b/>
          <w:bCs/>
          <w:sz w:val="26"/>
          <w:szCs w:val="26"/>
        </w:rPr>
        <w:t>организаций и потребителей теплово</w:t>
      </w:r>
      <w:r w:rsidR="0047360D">
        <w:rPr>
          <w:rFonts w:ascii="Liberation Serif" w:hAnsi="Liberation Serif" w:cs="Calibri"/>
          <w:b/>
          <w:bCs/>
          <w:sz w:val="26"/>
          <w:szCs w:val="26"/>
        </w:rPr>
        <w:t>й энергии городского округа Жуковский Московской области</w:t>
      </w:r>
    </w:p>
    <w:p w:rsidR="0034089D" w:rsidRDefault="0034089D" w:rsidP="0034089D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Calibri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Целью программы проведения оценки обеспечения готовно</w:t>
      </w:r>
      <w:r w:rsidR="00243457">
        <w:rPr>
          <w:rFonts w:ascii="Liberation Serif" w:hAnsi="Liberation Serif"/>
          <w:sz w:val="26"/>
          <w:szCs w:val="26"/>
        </w:rPr>
        <w:t>сти к отопительному периоду 2026-2027</w:t>
      </w:r>
      <w:r>
        <w:rPr>
          <w:rFonts w:ascii="Liberation Serif" w:hAnsi="Liberation Serif"/>
          <w:sz w:val="26"/>
          <w:szCs w:val="26"/>
        </w:rPr>
        <w:t xml:space="preserve"> годов теплоснабжающих организаций и потребителей т</w:t>
      </w:r>
      <w:r w:rsidR="00376E67">
        <w:rPr>
          <w:rFonts w:ascii="Liberation Serif" w:hAnsi="Liberation Serif"/>
          <w:sz w:val="26"/>
          <w:szCs w:val="26"/>
        </w:rPr>
        <w:t>епловой энергии на территории городского округа Жуковский Московской</w:t>
      </w:r>
      <w:r>
        <w:rPr>
          <w:rFonts w:ascii="Liberation Serif" w:hAnsi="Liberation Serif"/>
          <w:sz w:val="26"/>
          <w:szCs w:val="26"/>
        </w:rPr>
        <w:t xml:space="preserve"> области (далее - Программа) является оценка обеспечения готовно</w:t>
      </w:r>
      <w:r w:rsidR="00243457">
        <w:rPr>
          <w:rFonts w:ascii="Liberation Serif" w:hAnsi="Liberation Serif"/>
          <w:sz w:val="26"/>
          <w:szCs w:val="26"/>
        </w:rPr>
        <w:t>сти к отопительному периоду 2026-2027</w:t>
      </w:r>
      <w:r>
        <w:rPr>
          <w:rFonts w:ascii="Liberation Serif" w:hAnsi="Liberation Serif"/>
          <w:sz w:val="26"/>
          <w:szCs w:val="26"/>
        </w:rPr>
        <w:t xml:space="preserve"> годов путем проведения оценки обеспечения готовности теплоснабжающих организаций и потребителей тепловой энергии, </w:t>
      </w:r>
      <w:proofErr w:type="spellStart"/>
      <w:r>
        <w:rPr>
          <w:rFonts w:ascii="Liberation Serif" w:hAnsi="Liberation Serif"/>
          <w:sz w:val="26"/>
          <w:szCs w:val="26"/>
        </w:rPr>
        <w:t>теплопотребляющие</w:t>
      </w:r>
      <w:proofErr w:type="spellEnd"/>
      <w:r>
        <w:rPr>
          <w:rFonts w:ascii="Liberation Serif" w:hAnsi="Liberation Serif"/>
          <w:sz w:val="26"/>
          <w:szCs w:val="26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>
        <w:rPr>
          <w:rFonts w:ascii="Liberation Serif" w:hAnsi="Liberation Serif"/>
          <w:sz w:val="26"/>
          <w:szCs w:val="26"/>
        </w:rPr>
        <w:t xml:space="preserve"> установках, управляющих орг</w:t>
      </w:r>
      <w:r w:rsidR="00FA6237">
        <w:rPr>
          <w:rFonts w:ascii="Liberation Serif" w:hAnsi="Liberation Serif"/>
          <w:sz w:val="26"/>
          <w:szCs w:val="26"/>
        </w:rPr>
        <w:t>ан</w:t>
      </w:r>
      <w:r w:rsidR="009B2468">
        <w:rPr>
          <w:rFonts w:ascii="Liberation Serif" w:hAnsi="Liberation Serif"/>
          <w:sz w:val="26"/>
          <w:szCs w:val="26"/>
        </w:rPr>
        <w:t>изаций</w:t>
      </w:r>
      <w:r>
        <w:rPr>
          <w:rFonts w:ascii="Liberation Serif" w:hAnsi="Liberation Serif"/>
          <w:sz w:val="26"/>
          <w:szCs w:val="26"/>
        </w:rPr>
        <w:t xml:space="preserve"> (далее - потребители тепловой энергии).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Программа разработана в соответствии с: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 w:rsidR="00BC75B3">
        <w:rPr>
          <w:rFonts w:ascii="Liberation Serif" w:hAnsi="Liberation Serif"/>
          <w:sz w:val="26"/>
          <w:szCs w:val="26"/>
        </w:rPr>
        <w:t xml:space="preserve"> (далее - Федеральный закон № 131-ФЗ)</w:t>
      </w:r>
      <w:r>
        <w:rPr>
          <w:rFonts w:ascii="Liberation Serif" w:hAnsi="Liberation Serif"/>
          <w:sz w:val="26"/>
          <w:szCs w:val="26"/>
        </w:rPr>
        <w:t xml:space="preserve">; </w:t>
      </w:r>
    </w:p>
    <w:p w:rsidR="00FA6237" w:rsidRDefault="00FA6237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Федеральным законом от 27.07.2010 № 190-</w:t>
      </w:r>
      <w:r w:rsidR="00BC75B3">
        <w:rPr>
          <w:rFonts w:ascii="Liberation Serif" w:hAnsi="Liberation Serif"/>
          <w:sz w:val="26"/>
          <w:szCs w:val="26"/>
        </w:rPr>
        <w:t>ФЗ «О теплоснабжении» (далее – Федеральный з</w:t>
      </w:r>
      <w:r>
        <w:rPr>
          <w:rFonts w:ascii="Liberation Serif" w:hAnsi="Liberation Serif"/>
          <w:sz w:val="26"/>
          <w:szCs w:val="26"/>
        </w:rPr>
        <w:t xml:space="preserve">акон № 190-ФЗ);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Правилами обеспечения готовности к </w:t>
      </w:r>
      <w:r w:rsidR="00BC75B3">
        <w:rPr>
          <w:rFonts w:ascii="Liberation Serif" w:hAnsi="Liberation Serif"/>
          <w:sz w:val="26"/>
          <w:szCs w:val="26"/>
        </w:rPr>
        <w:t>отопительному периоду</w:t>
      </w:r>
      <w:r>
        <w:rPr>
          <w:rFonts w:ascii="Liberation Serif" w:hAnsi="Liberation Serif"/>
          <w:sz w:val="26"/>
          <w:szCs w:val="26"/>
        </w:rPr>
        <w:t>, утвержденными Приказом Министерства энергетики Российской Федерац</w:t>
      </w:r>
      <w:r w:rsidR="00376E67">
        <w:rPr>
          <w:rFonts w:ascii="Liberation Serif" w:hAnsi="Liberation Serif"/>
          <w:sz w:val="26"/>
          <w:szCs w:val="26"/>
        </w:rPr>
        <w:t xml:space="preserve">ии от 13.11.2024 № 2234 </w:t>
      </w:r>
      <w:r w:rsidR="00116948">
        <w:rPr>
          <w:rFonts w:ascii="Liberation Serif" w:hAnsi="Liberation Serif"/>
          <w:sz w:val="26"/>
          <w:szCs w:val="26"/>
        </w:rPr>
        <w:t>(далее - Правила);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BC75B3" w:rsidRDefault="009B2468" w:rsidP="00BC75B3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Порядком</w:t>
      </w:r>
      <w:r w:rsidR="00BC75B3">
        <w:rPr>
          <w:rFonts w:ascii="Liberation Serif" w:hAnsi="Liberation Serif"/>
          <w:sz w:val="26"/>
          <w:szCs w:val="26"/>
        </w:rPr>
        <w:t xml:space="preserve"> проведения оценки обеспечения готовности к отопительному периоду, утвержденными Приказом Министерства энергетики Российской Федерации от 13.11</w:t>
      </w:r>
      <w:r w:rsidR="00116948">
        <w:rPr>
          <w:rFonts w:ascii="Liberation Serif" w:hAnsi="Liberation Serif"/>
          <w:sz w:val="26"/>
          <w:szCs w:val="26"/>
        </w:rPr>
        <w:t>.2024 № 2234 (далее - Порядок);</w:t>
      </w:r>
    </w:p>
    <w:p w:rsidR="00116948" w:rsidRDefault="00116948" w:rsidP="00BC75B3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9B246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Распоряжением Правительства Московской области от 19.03.2026 № 158-РП «О подготовке объектов топливно-энергетического комплекса, жилищно-коммунального хозяйства и социальной сферы в Московской области к отопительному периоду 2026/2027 годов»;</w:t>
      </w:r>
    </w:p>
    <w:p w:rsidR="00116948" w:rsidRDefault="001F2D05" w:rsidP="00BC75B3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Приказом</w:t>
      </w:r>
      <w:r w:rsidR="00116948">
        <w:rPr>
          <w:rFonts w:ascii="Liberation Serif" w:hAnsi="Liberation Serif"/>
          <w:sz w:val="26"/>
          <w:szCs w:val="26"/>
        </w:rPr>
        <w:t xml:space="preserve"> Министерства энергетики Российской Федерации от 14.05.2025 </w:t>
      </w:r>
      <w:r>
        <w:rPr>
          <w:rFonts w:ascii="Liberation Serif" w:hAnsi="Liberation Serif"/>
          <w:sz w:val="26"/>
          <w:szCs w:val="26"/>
        </w:rPr>
        <w:t xml:space="preserve">         </w:t>
      </w:r>
      <w:r w:rsidR="00116948">
        <w:rPr>
          <w:rFonts w:ascii="Liberation Serif" w:hAnsi="Liberation Serif"/>
          <w:sz w:val="26"/>
          <w:szCs w:val="26"/>
        </w:rPr>
        <w:t xml:space="preserve">№ 511 «Об утверждении правил технической эксплуатации объектов теплоснабжения и </w:t>
      </w:r>
      <w:proofErr w:type="spellStart"/>
      <w:r w:rsidR="00116948"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 w:rsidR="00116948">
        <w:rPr>
          <w:rFonts w:ascii="Liberation Serif" w:hAnsi="Liberation Serif"/>
          <w:sz w:val="26"/>
          <w:szCs w:val="26"/>
        </w:rPr>
        <w:t xml:space="preserve"> установок».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Оценка обеспечения готовности к отопительному периоду теплоснабжающих организаций и потребителей тепловой энергии проводи</w:t>
      </w:r>
      <w:r w:rsidR="00BC75B3">
        <w:rPr>
          <w:rFonts w:ascii="Liberation Serif" w:hAnsi="Liberation Serif"/>
          <w:sz w:val="26"/>
          <w:szCs w:val="26"/>
        </w:rPr>
        <w:t>тся в соот</w:t>
      </w:r>
      <w:r w:rsidR="00465151">
        <w:rPr>
          <w:rFonts w:ascii="Liberation Serif" w:hAnsi="Liberation Serif"/>
          <w:sz w:val="26"/>
          <w:szCs w:val="26"/>
        </w:rPr>
        <w:t>ветствии с Правилами и Порядком, в которых установлены обязательные требования по обеспечению готовности к отопительному периоду для:</w:t>
      </w:r>
    </w:p>
    <w:p w:rsidR="00465151" w:rsidRDefault="00841C9A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3.1 </w:t>
      </w:r>
      <w:r w:rsidR="00465151">
        <w:rPr>
          <w:rFonts w:ascii="Liberation Serif" w:hAnsi="Liberation Serif"/>
          <w:sz w:val="26"/>
          <w:szCs w:val="26"/>
        </w:rPr>
        <w:t xml:space="preserve">- теплоснабжающих и </w:t>
      </w:r>
      <w:proofErr w:type="spellStart"/>
      <w:r w:rsidR="00465151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465151">
        <w:rPr>
          <w:rFonts w:ascii="Liberation Serif" w:hAnsi="Liberation Serif"/>
          <w:sz w:val="26"/>
          <w:szCs w:val="26"/>
        </w:rPr>
        <w:t xml:space="preserve"> организаций;</w:t>
      </w:r>
    </w:p>
    <w:p w:rsidR="00465151" w:rsidRDefault="00841C9A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3.2 - потребителей тепловой энергии</w:t>
      </w:r>
      <w:r w:rsidR="00465151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465151">
        <w:rPr>
          <w:rFonts w:ascii="Liberation Serif" w:hAnsi="Liberation Serif"/>
          <w:sz w:val="26"/>
          <w:szCs w:val="26"/>
        </w:rPr>
        <w:t>теплопотребляющие</w:t>
      </w:r>
      <w:proofErr w:type="spellEnd"/>
      <w:r w:rsidR="00465151">
        <w:rPr>
          <w:rFonts w:ascii="Liberation Serif" w:hAnsi="Liberation Serif"/>
          <w:sz w:val="26"/>
          <w:szCs w:val="26"/>
        </w:rPr>
        <w:t xml:space="preserve"> установки которых подключены (технологически </w:t>
      </w:r>
      <w:proofErr w:type="spellStart"/>
      <w:r w:rsidR="00465151">
        <w:rPr>
          <w:rFonts w:ascii="Liberation Serif" w:hAnsi="Liberation Serif"/>
          <w:sz w:val="26"/>
          <w:szCs w:val="26"/>
        </w:rPr>
        <w:t>присоеденены</w:t>
      </w:r>
      <w:proofErr w:type="spellEnd"/>
      <w:r w:rsidR="00465151">
        <w:rPr>
          <w:rFonts w:ascii="Liberation Serif" w:hAnsi="Liberation Serif"/>
          <w:sz w:val="26"/>
          <w:szCs w:val="26"/>
        </w:rPr>
        <w:t>)</w:t>
      </w:r>
      <w:r w:rsidR="009B2FED">
        <w:rPr>
          <w:rFonts w:ascii="Liberation Serif" w:hAnsi="Liberation Serif"/>
          <w:sz w:val="26"/>
          <w:szCs w:val="26"/>
        </w:rPr>
        <w:t xml:space="preserve">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="009B2FED">
        <w:rPr>
          <w:rFonts w:ascii="Liberation Serif" w:hAnsi="Liberation Serif"/>
          <w:sz w:val="26"/>
          <w:szCs w:val="26"/>
        </w:rPr>
        <w:lastRenderedPageBreak/>
        <w:t>теплопотребляющих</w:t>
      </w:r>
      <w:proofErr w:type="spellEnd"/>
      <w:r w:rsidR="009B2FED">
        <w:rPr>
          <w:rFonts w:ascii="Liberation Serif" w:hAnsi="Liberation Serif"/>
          <w:sz w:val="26"/>
          <w:szCs w:val="26"/>
        </w:rPr>
        <w:t xml:space="preserve"> установках, чьи </w:t>
      </w:r>
      <w:proofErr w:type="spellStart"/>
      <w:r w:rsidR="009B2FED">
        <w:rPr>
          <w:rFonts w:ascii="Liberation Serif" w:hAnsi="Liberation Serif"/>
          <w:sz w:val="26"/>
          <w:szCs w:val="26"/>
        </w:rPr>
        <w:t>теплопотребляющие</w:t>
      </w:r>
      <w:proofErr w:type="spellEnd"/>
      <w:r w:rsidR="009B2FED">
        <w:rPr>
          <w:rFonts w:ascii="Liberation Serif" w:hAnsi="Liberation Serif"/>
          <w:sz w:val="26"/>
          <w:szCs w:val="26"/>
        </w:rPr>
        <w:t xml:space="preserve"> установки подключены (технологически присоединены) к системе теплоснабжения по отдельному тепловому вводу, в отношении </w:t>
      </w:r>
      <w:proofErr w:type="spellStart"/>
      <w:r w:rsidR="009B2FED"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 w:rsidR="009B2FED">
        <w:rPr>
          <w:rFonts w:ascii="Liberation Serif" w:hAnsi="Liberation Serif"/>
          <w:sz w:val="26"/>
          <w:szCs w:val="26"/>
        </w:rPr>
        <w:t xml:space="preserve"> установок, инжен</w:t>
      </w:r>
      <w:r w:rsidR="002F1259">
        <w:rPr>
          <w:rFonts w:ascii="Liberation Serif" w:hAnsi="Liberation Serif"/>
          <w:sz w:val="26"/>
          <w:szCs w:val="26"/>
        </w:rPr>
        <w:t>ерных коммуникаций</w:t>
      </w:r>
      <w:r w:rsidR="009B2FED">
        <w:rPr>
          <w:rFonts w:ascii="Liberation Serif" w:hAnsi="Liberation Serif"/>
          <w:sz w:val="26"/>
          <w:szCs w:val="26"/>
        </w:rPr>
        <w:t xml:space="preserve"> социально значимых объектов;</w:t>
      </w:r>
    </w:p>
    <w:p w:rsidR="00D202F6" w:rsidRDefault="009B2FE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160109">
        <w:rPr>
          <w:rFonts w:ascii="Liberation Serif" w:hAnsi="Liberation Serif"/>
          <w:sz w:val="26"/>
          <w:szCs w:val="26"/>
        </w:rPr>
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– в части </w:t>
      </w:r>
      <w:proofErr w:type="spellStart"/>
      <w:r w:rsidR="00160109"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 w:rsidR="00160109">
        <w:rPr>
          <w:rFonts w:ascii="Liberation Serif" w:hAnsi="Liberation Serif"/>
          <w:sz w:val="26"/>
          <w:szCs w:val="26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</w:t>
      </w:r>
      <w:r w:rsidR="002F1259">
        <w:rPr>
          <w:rFonts w:ascii="Liberation Serif" w:hAnsi="Liberation Serif"/>
          <w:sz w:val="26"/>
          <w:szCs w:val="26"/>
        </w:rPr>
        <w:t>или) эксплуатации которого возложена на соответствующих лиц договором либо требованиями статьи 161 Жилищного кодекса Российской Федерации</w:t>
      </w:r>
      <w:r w:rsidR="00D202F6">
        <w:rPr>
          <w:rFonts w:ascii="Liberation Serif" w:hAnsi="Liberation Serif"/>
          <w:sz w:val="26"/>
          <w:szCs w:val="26"/>
        </w:rPr>
        <w:t xml:space="preserve"> (далее – потребители тепловой энергии)</w:t>
      </w:r>
      <w:r w:rsidR="002F1259">
        <w:rPr>
          <w:rFonts w:ascii="Liberation Serif" w:hAnsi="Liberation Serif"/>
          <w:sz w:val="26"/>
          <w:szCs w:val="26"/>
        </w:rPr>
        <w:t>.</w:t>
      </w:r>
    </w:p>
    <w:p w:rsidR="006B07B1" w:rsidRDefault="00D202F6" w:rsidP="00D202F6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6B07B1">
        <w:rPr>
          <w:sz w:val="26"/>
          <w:szCs w:val="26"/>
        </w:rPr>
        <w:t xml:space="preserve">4. Для проведения оценки обеспечения готовности к отопительному периоду теплоснабжающих, </w:t>
      </w:r>
      <w:proofErr w:type="spellStart"/>
      <w:r w:rsidRPr="006B07B1">
        <w:rPr>
          <w:sz w:val="26"/>
          <w:szCs w:val="26"/>
        </w:rPr>
        <w:t>теплосетевых</w:t>
      </w:r>
      <w:proofErr w:type="spellEnd"/>
      <w:r w:rsidRPr="006B07B1">
        <w:rPr>
          <w:sz w:val="26"/>
          <w:szCs w:val="26"/>
        </w:rPr>
        <w:t xml:space="preserve"> организаций и потребителей тепло</w:t>
      </w:r>
      <w:r w:rsidR="00243457" w:rsidRPr="006B07B1">
        <w:rPr>
          <w:sz w:val="26"/>
          <w:szCs w:val="26"/>
        </w:rPr>
        <w:t>вой энергии в срок до 15.05.2026</w:t>
      </w:r>
      <w:r w:rsidRPr="006B07B1">
        <w:rPr>
          <w:sz w:val="26"/>
          <w:szCs w:val="26"/>
        </w:rPr>
        <w:t xml:space="preserve"> создаются Комиссии</w:t>
      </w:r>
      <w:r w:rsidR="006B07B1">
        <w:rPr>
          <w:sz w:val="26"/>
          <w:szCs w:val="26"/>
        </w:rPr>
        <w:t>:</w:t>
      </w:r>
    </w:p>
    <w:p w:rsidR="006B07B1" w:rsidRDefault="006B07B1" w:rsidP="00D202F6">
      <w:pPr>
        <w:tabs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Комиссия</w:t>
      </w:r>
      <w:r w:rsidR="00496C53" w:rsidRPr="006B07B1">
        <w:rPr>
          <w:sz w:val="26"/>
          <w:szCs w:val="26"/>
        </w:rPr>
        <w:t xml:space="preserve"> по проверке готовности потребителей тепловой энергии городского округа Жуковский к отопительному периоду 2026/2027 гг</w:t>
      </w:r>
      <w:r>
        <w:rPr>
          <w:sz w:val="26"/>
          <w:szCs w:val="26"/>
        </w:rPr>
        <w:t>.;</w:t>
      </w:r>
    </w:p>
    <w:p w:rsidR="006B07B1" w:rsidRDefault="006B07B1" w:rsidP="00D202F6">
      <w:pPr>
        <w:tabs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Комиссия</w:t>
      </w:r>
      <w:r w:rsidR="00DD2504" w:rsidRPr="006B07B1">
        <w:rPr>
          <w:sz w:val="26"/>
          <w:szCs w:val="26"/>
        </w:rPr>
        <w:t xml:space="preserve"> по проверке готовности теплоснабжающих организаций городского округа Жуковский к отопительному периоду 2026/2027 гг.</w:t>
      </w:r>
      <w:r>
        <w:rPr>
          <w:sz w:val="26"/>
          <w:szCs w:val="26"/>
        </w:rPr>
        <w:t>;</w:t>
      </w:r>
    </w:p>
    <w:p w:rsidR="00D202F6" w:rsidRPr="006B07B1" w:rsidRDefault="006B07B1" w:rsidP="00D202F6">
      <w:pPr>
        <w:tabs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Комиссия</w:t>
      </w:r>
      <w:r w:rsidRPr="006B07B1">
        <w:rPr>
          <w:sz w:val="26"/>
          <w:szCs w:val="26"/>
        </w:rPr>
        <w:t xml:space="preserve"> по проверке готовности единой теплоснабжающей организации городского округа Жуковский МП «Теплоцентраль»</w:t>
      </w:r>
      <w:r>
        <w:rPr>
          <w:sz w:val="26"/>
          <w:szCs w:val="26"/>
        </w:rPr>
        <w:t xml:space="preserve"> (далее – ЕТО)</w:t>
      </w:r>
      <w:r w:rsidRPr="006B07B1">
        <w:rPr>
          <w:sz w:val="26"/>
          <w:szCs w:val="26"/>
        </w:rPr>
        <w:t xml:space="preserve"> к отопительному периоду 2026/2027 гг</w:t>
      </w:r>
      <w:r w:rsidR="000557CE" w:rsidRPr="006B07B1">
        <w:rPr>
          <w:sz w:val="26"/>
          <w:szCs w:val="26"/>
        </w:rPr>
        <w:t xml:space="preserve">. </w:t>
      </w:r>
    </w:p>
    <w:p w:rsidR="009B2468" w:rsidRDefault="006B07B1" w:rsidP="009B2468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Комиссию</w:t>
      </w:r>
      <w:r w:rsidR="009B2468">
        <w:rPr>
          <w:rFonts w:ascii="Liberation Serif" w:hAnsi="Liberation Serif"/>
          <w:sz w:val="26"/>
          <w:szCs w:val="26"/>
        </w:rPr>
        <w:t xml:space="preserve"> </w:t>
      </w:r>
      <w:r w:rsidRPr="006B07B1">
        <w:rPr>
          <w:sz w:val="26"/>
          <w:szCs w:val="26"/>
        </w:rPr>
        <w:t xml:space="preserve">по проверке готовности потребителей тепловой энергии </w:t>
      </w:r>
      <w:r>
        <w:rPr>
          <w:sz w:val="26"/>
          <w:szCs w:val="26"/>
        </w:rPr>
        <w:t xml:space="preserve">городского округа Жуковский </w:t>
      </w:r>
      <w:r w:rsidR="009B2468">
        <w:rPr>
          <w:rFonts w:ascii="Liberation Serif" w:hAnsi="Liberation Serif"/>
          <w:sz w:val="26"/>
          <w:szCs w:val="26"/>
        </w:rPr>
        <w:t>включаются представители:</w:t>
      </w:r>
    </w:p>
    <w:p w:rsidR="009B2468" w:rsidRDefault="009B2468" w:rsidP="009B2468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6B07B1">
        <w:rPr>
          <w:rFonts w:ascii="Liberation Serif" w:hAnsi="Liberation Serif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</w:rPr>
        <w:t>Администрации городского округа Жуковский Московской области;</w:t>
      </w:r>
    </w:p>
    <w:p w:rsidR="009B2468" w:rsidRDefault="009B2468" w:rsidP="009B2468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6B07B1">
        <w:rPr>
          <w:rFonts w:ascii="Liberation Serif" w:hAnsi="Liberation Serif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</w:rPr>
        <w:t>ЕТО в отношении объектов потребителей тепловой энергии, расположенных на территории городского округа Жуковский Московской области;</w:t>
      </w:r>
    </w:p>
    <w:p w:rsidR="009B2468" w:rsidRDefault="009B2468" w:rsidP="009B2468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6B07B1">
        <w:rPr>
          <w:rFonts w:ascii="Liberation Serif" w:hAnsi="Liberation Serif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</w:rPr>
        <w:t>Министерства по содержанию территорий и государственному жилищному надзору Московской области;</w:t>
      </w:r>
    </w:p>
    <w:p w:rsidR="009B2468" w:rsidRDefault="006B07B1" w:rsidP="009B2468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   </w:t>
      </w:r>
      <w:r w:rsidR="009B2468">
        <w:rPr>
          <w:rFonts w:ascii="Liberation Serif" w:hAnsi="Liberation Serif"/>
          <w:sz w:val="26"/>
          <w:szCs w:val="26"/>
        </w:rPr>
        <w:t>Быковской РЭС Филиала Юго-Восток АО «Мособлгаз»;</w:t>
      </w:r>
    </w:p>
    <w:p w:rsidR="006B07B1" w:rsidRDefault="00AE308B" w:rsidP="009B2468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В Комиссии</w:t>
      </w:r>
      <w:r w:rsidRPr="006B07B1">
        <w:rPr>
          <w:sz w:val="26"/>
          <w:szCs w:val="26"/>
        </w:rPr>
        <w:t xml:space="preserve"> по проверке готовно</w:t>
      </w:r>
      <w:r>
        <w:rPr>
          <w:sz w:val="26"/>
          <w:szCs w:val="26"/>
        </w:rPr>
        <w:t xml:space="preserve">сти теплоснабжающих организаций, в том числе ЕТО </w:t>
      </w:r>
      <w:r w:rsidRPr="006B07B1">
        <w:rPr>
          <w:sz w:val="26"/>
          <w:szCs w:val="26"/>
        </w:rPr>
        <w:t>городского округа Жуковский</w:t>
      </w:r>
      <w:r>
        <w:rPr>
          <w:sz w:val="26"/>
          <w:szCs w:val="26"/>
        </w:rPr>
        <w:t xml:space="preserve"> включается представитель:</w:t>
      </w:r>
    </w:p>
    <w:p w:rsidR="009B2468" w:rsidRDefault="009B2468" w:rsidP="009B2468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Центрального управления Федеральной службы по экологическому, технологическому и атомному надзору (</w:t>
      </w:r>
      <w:proofErr w:type="spellStart"/>
      <w:r>
        <w:rPr>
          <w:rFonts w:ascii="Liberation Serif" w:hAnsi="Liberation Serif"/>
          <w:sz w:val="26"/>
          <w:szCs w:val="26"/>
        </w:rPr>
        <w:t>Ростехнадзор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r w:rsidR="00D202F6">
        <w:rPr>
          <w:rFonts w:ascii="Liberation Serif" w:hAnsi="Liberation Serif"/>
          <w:sz w:val="26"/>
          <w:szCs w:val="26"/>
        </w:rPr>
        <w:t>. Работа К</w:t>
      </w:r>
      <w:r w:rsidR="0034089D">
        <w:rPr>
          <w:rFonts w:ascii="Liberation Serif" w:hAnsi="Liberation Serif"/>
          <w:sz w:val="26"/>
          <w:szCs w:val="26"/>
        </w:rPr>
        <w:t>омисс</w:t>
      </w:r>
      <w:r w:rsidR="000557CE">
        <w:rPr>
          <w:rFonts w:ascii="Liberation Serif" w:hAnsi="Liberation Serif"/>
          <w:sz w:val="26"/>
          <w:szCs w:val="26"/>
        </w:rPr>
        <w:t>ий</w:t>
      </w:r>
      <w:r w:rsidR="0034089D">
        <w:rPr>
          <w:rFonts w:ascii="Liberation Serif" w:hAnsi="Liberation Serif"/>
          <w:sz w:val="26"/>
          <w:szCs w:val="26"/>
        </w:rPr>
        <w:t xml:space="preserve"> осуществляется в соответствии с графиком проведения оценки обеспечения готовно</w:t>
      </w:r>
      <w:r w:rsidR="00243457">
        <w:rPr>
          <w:rFonts w:ascii="Liberation Serif" w:hAnsi="Liberation Serif"/>
          <w:sz w:val="26"/>
          <w:szCs w:val="26"/>
        </w:rPr>
        <w:t>сти к отопительному периоду 2026</w:t>
      </w:r>
      <w:r w:rsidR="0034089D">
        <w:rPr>
          <w:rFonts w:ascii="Liberation Serif" w:hAnsi="Liberation Serif"/>
          <w:sz w:val="26"/>
          <w:szCs w:val="26"/>
        </w:rPr>
        <w:t>-</w:t>
      </w:r>
      <w:r w:rsidR="00243457">
        <w:rPr>
          <w:rFonts w:ascii="Liberation Serif" w:hAnsi="Liberation Serif"/>
          <w:sz w:val="26"/>
          <w:szCs w:val="26"/>
        </w:rPr>
        <w:t>2027</w:t>
      </w:r>
      <w:r w:rsidR="005C276B">
        <w:rPr>
          <w:rFonts w:ascii="Liberation Serif" w:hAnsi="Liberation Serif"/>
          <w:sz w:val="26"/>
          <w:szCs w:val="26"/>
        </w:rPr>
        <w:t xml:space="preserve"> годов согласно Приложению</w:t>
      </w:r>
      <w:r w:rsidR="0034089D">
        <w:rPr>
          <w:rFonts w:ascii="Liberation Serif" w:hAnsi="Liberation Serif"/>
          <w:sz w:val="26"/>
          <w:szCs w:val="26"/>
        </w:rPr>
        <w:t xml:space="preserve"> 1 к </w:t>
      </w:r>
      <w:r w:rsidR="00D202F6"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 (далее - График).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34089D">
        <w:rPr>
          <w:rFonts w:ascii="Liberation Serif" w:hAnsi="Liberation Serif"/>
          <w:sz w:val="26"/>
          <w:szCs w:val="26"/>
        </w:rPr>
        <w:t xml:space="preserve">. </w:t>
      </w:r>
      <w:r w:rsidR="000557CE">
        <w:rPr>
          <w:rFonts w:ascii="Liberation Serif" w:hAnsi="Liberation Serif"/>
          <w:sz w:val="26"/>
          <w:szCs w:val="26"/>
        </w:rPr>
        <w:t xml:space="preserve">Каждая </w:t>
      </w:r>
      <w:r w:rsidR="0034089D">
        <w:rPr>
          <w:rFonts w:ascii="Liberation Serif" w:hAnsi="Liberation Serif"/>
          <w:sz w:val="26"/>
          <w:szCs w:val="26"/>
        </w:rPr>
        <w:t>Комиссия осуществляет оценку обеспечения готовности в соответствии с перечнем теплоснабжающих организаций и потребителей тепловой энергии, в отношении которых проводится оценка обеспечения готовно</w:t>
      </w:r>
      <w:r w:rsidR="00243457">
        <w:rPr>
          <w:rFonts w:ascii="Liberation Serif" w:hAnsi="Liberation Serif"/>
          <w:sz w:val="26"/>
          <w:szCs w:val="26"/>
        </w:rPr>
        <w:t>сти к отопительному периоду 2026</w:t>
      </w:r>
      <w:r w:rsidR="0034089D">
        <w:rPr>
          <w:rFonts w:ascii="Liberation Serif" w:hAnsi="Liberation Serif"/>
          <w:sz w:val="26"/>
          <w:szCs w:val="26"/>
        </w:rPr>
        <w:t>-2</w:t>
      </w:r>
      <w:r w:rsidR="00243457">
        <w:rPr>
          <w:rFonts w:ascii="Liberation Serif" w:hAnsi="Liberation Serif"/>
          <w:sz w:val="26"/>
          <w:szCs w:val="26"/>
        </w:rPr>
        <w:t>027</w:t>
      </w:r>
      <w:r w:rsidR="005C276B">
        <w:rPr>
          <w:rFonts w:ascii="Liberation Serif" w:hAnsi="Liberation Serif"/>
          <w:sz w:val="26"/>
          <w:szCs w:val="26"/>
        </w:rPr>
        <w:t xml:space="preserve"> годов, согласно Приложению</w:t>
      </w:r>
      <w:r w:rsidR="0034089D">
        <w:rPr>
          <w:rFonts w:ascii="Liberation Serif" w:hAnsi="Liberation Serif"/>
          <w:sz w:val="26"/>
          <w:szCs w:val="26"/>
        </w:rPr>
        <w:t xml:space="preserve"> 2 к </w:t>
      </w:r>
      <w:r w:rsidR="00D202F6"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</w:t>
      </w:r>
      <w:r w:rsidR="0034089D">
        <w:rPr>
          <w:rFonts w:ascii="Liberation Serif" w:hAnsi="Liberation Serif"/>
          <w:sz w:val="26"/>
          <w:szCs w:val="26"/>
        </w:rPr>
        <w:t>. Комиссия в срок не позднее чем за 20 календарных дней до дня начала проведения оценки обеспечени</w:t>
      </w:r>
      <w:r w:rsidR="00B30F02">
        <w:rPr>
          <w:rFonts w:ascii="Liberation Serif" w:hAnsi="Liberation Serif"/>
          <w:sz w:val="26"/>
          <w:szCs w:val="26"/>
        </w:rPr>
        <w:t>я готовности в соответствии с Графиком</w:t>
      </w:r>
      <w:r w:rsidR="0034089D">
        <w:rPr>
          <w:rFonts w:ascii="Liberation Serif" w:hAnsi="Liberation Serif"/>
          <w:sz w:val="26"/>
          <w:szCs w:val="26"/>
        </w:rPr>
        <w:t xml:space="preserve"> уведомляет о сроках проведения оценки готовности посредством размещения на оф</w:t>
      </w:r>
      <w:r w:rsidR="003C7C99">
        <w:rPr>
          <w:rFonts w:ascii="Liberation Serif" w:hAnsi="Liberation Serif"/>
          <w:sz w:val="26"/>
          <w:szCs w:val="26"/>
        </w:rPr>
        <w:t>ициальном сайте Администрации городского округа Жуковский</w:t>
      </w:r>
      <w:r w:rsidR="0034089D">
        <w:rPr>
          <w:rFonts w:ascii="Liberation Serif" w:hAnsi="Liberation Serif"/>
          <w:sz w:val="26"/>
          <w:szCs w:val="26"/>
        </w:rPr>
        <w:t xml:space="preserve"> в информаци</w:t>
      </w:r>
      <w:r w:rsidR="003C7C99">
        <w:rPr>
          <w:rFonts w:ascii="Liberation Serif" w:hAnsi="Liberation Serif"/>
          <w:sz w:val="26"/>
          <w:szCs w:val="26"/>
        </w:rPr>
        <w:t xml:space="preserve">онно-телекоммуникационной сети </w:t>
      </w:r>
      <w:r w:rsidR="0034089D">
        <w:rPr>
          <w:rFonts w:ascii="Liberation Serif" w:hAnsi="Liberation Serif"/>
          <w:sz w:val="26"/>
          <w:szCs w:val="26"/>
        </w:rPr>
        <w:t>Интер</w:t>
      </w:r>
      <w:r w:rsidR="003C7C99">
        <w:rPr>
          <w:rFonts w:ascii="Liberation Serif" w:hAnsi="Liberation Serif"/>
          <w:sz w:val="26"/>
          <w:szCs w:val="26"/>
        </w:rPr>
        <w:t>нет</w:t>
      </w:r>
      <w:r w:rsidR="0034089D">
        <w:rPr>
          <w:rFonts w:ascii="Liberation Serif" w:hAnsi="Liberation Serif"/>
          <w:sz w:val="26"/>
          <w:szCs w:val="26"/>
        </w:rPr>
        <w:t xml:space="preserve"> информации о начале проведения оценки обеспечения готовности и программы оценки готовности, а также посредством </w:t>
      </w:r>
      <w:r w:rsidR="0034089D">
        <w:rPr>
          <w:rFonts w:ascii="Liberation Serif" w:hAnsi="Liberation Serif"/>
          <w:sz w:val="26"/>
          <w:szCs w:val="26"/>
        </w:rPr>
        <w:lastRenderedPageBreak/>
        <w:t xml:space="preserve">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Уведомление о сроках проведения оценки готовности должно содержать дату, к которо</w:t>
      </w:r>
      <w:r w:rsidR="005C276B">
        <w:rPr>
          <w:rFonts w:ascii="Liberation Serif" w:hAnsi="Liberation Serif"/>
          <w:sz w:val="26"/>
          <w:szCs w:val="26"/>
        </w:rPr>
        <w:t>й лица, указанные в Приложении</w:t>
      </w:r>
      <w:r>
        <w:rPr>
          <w:rFonts w:ascii="Liberation Serif" w:hAnsi="Liberation Serif"/>
          <w:sz w:val="26"/>
          <w:szCs w:val="26"/>
        </w:rPr>
        <w:t xml:space="preserve"> 2 к Программе обя</w:t>
      </w:r>
      <w:r w:rsidR="00AA127C">
        <w:rPr>
          <w:rFonts w:ascii="Liberation Serif" w:hAnsi="Liberation Serif"/>
          <w:sz w:val="26"/>
          <w:szCs w:val="26"/>
        </w:rPr>
        <w:t>заны подготовить и представить К</w:t>
      </w:r>
      <w:r>
        <w:rPr>
          <w:rFonts w:ascii="Liberation Serif" w:hAnsi="Liberation Serif"/>
          <w:sz w:val="26"/>
          <w:szCs w:val="26"/>
        </w:rPr>
        <w:t>омиссии документы, подтверждающие выполнение требований по обеспечению готовности к отопительному периоду, установл</w:t>
      </w:r>
      <w:r w:rsidR="006F78B7">
        <w:rPr>
          <w:rFonts w:ascii="Liberation Serif" w:hAnsi="Liberation Serif"/>
          <w:sz w:val="26"/>
          <w:szCs w:val="26"/>
        </w:rPr>
        <w:t>енных пунктами 9 - 11 Правил, а так</w:t>
      </w:r>
      <w:r w:rsidR="005C276B">
        <w:rPr>
          <w:rFonts w:ascii="Liberation Serif" w:hAnsi="Liberation Serif"/>
          <w:sz w:val="26"/>
          <w:szCs w:val="26"/>
        </w:rPr>
        <w:t>же оценочные листы (Приложение 5 и</w:t>
      </w:r>
      <w:r w:rsidR="006F78B7">
        <w:rPr>
          <w:rFonts w:ascii="Liberation Serif" w:hAnsi="Liberation Serif"/>
          <w:sz w:val="26"/>
          <w:szCs w:val="26"/>
        </w:rPr>
        <w:t xml:space="preserve"> 6).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Документы, подтверждающие выполнение требований по обеспечению готовности к отопительному периоду должны быть представлены Комиссии не позднее, чем за 3 (три) рабочих дня до соответствующего срока проверки, указанного в Графике.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</w:t>
      </w:r>
      <w:r w:rsidR="0034089D">
        <w:rPr>
          <w:rFonts w:ascii="Liberation Serif" w:hAnsi="Liberation Serif"/>
          <w:sz w:val="26"/>
          <w:szCs w:val="26"/>
        </w:rPr>
        <w:t xml:space="preserve">. В рамках проведения оценки обеспечения готовности соответствующая Комиссия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(далее - уровень готовности) на основании значения индекса готовности.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Индекс готовности объекта оценки обеспечения готовности определяется расчетным способом с точностью до 2</w:t>
      </w:r>
      <w:r w:rsidR="00AA127C">
        <w:rPr>
          <w:rFonts w:ascii="Liberation Serif" w:hAnsi="Liberation Serif"/>
          <w:sz w:val="26"/>
          <w:szCs w:val="26"/>
        </w:rPr>
        <w:t>-го</w:t>
      </w:r>
      <w:r>
        <w:rPr>
          <w:rFonts w:ascii="Liberation Serif" w:hAnsi="Liberation Serif"/>
          <w:sz w:val="26"/>
          <w:szCs w:val="26"/>
        </w:rPr>
        <w:t xml:space="preserve"> знака после запятой в соответствии с формулами, установленными в оценочных листах.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По результатам расчета индекса готовности устанавливается: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уровень готовности "Не готов" - если индекс готовности меньше 0,8;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уровень готовности "Готов с условиями" - если индекс готовности меньше 0,9 и больше либо равен 0,8;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уровень готовности "Готов" - если индекс готовности больше либо равен 0,9.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 если балльная оценка хотя бы одного показателя готовности, определенног</w:t>
      </w:r>
      <w:r w:rsidR="00305F47">
        <w:rPr>
          <w:rFonts w:ascii="Liberation Serif" w:hAnsi="Liberation Serif"/>
          <w:sz w:val="26"/>
          <w:szCs w:val="26"/>
        </w:rPr>
        <w:t>о пунктами 19 и 20 Порядка</w:t>
      </w:r>
      <w:r>
        <w:rPr>
          <w:rFonts w:ascii="Liberation Serif" w:hAnsi="Liberation Serif"/>
          <w:sz w:val="26"/>
          <w:szCs w:val="26"/>
        </w:rPr>
        <w:t xml:space="preserve"> равна 0, то значение индекса готовности принимается не более 0,8.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 расчете индекса готовности в случае, если требования к объекту теплоснабжения, установленные статьей</w:t>
      </w:r>
      <w:r w:rsidR="007F14C7">
        <w:rPr>
          <w:rFonts w:ascii="Liberation Serif" w:hAnsi="Liberation Serif"/>
          <w:sz w:val="26"/>
          <w:szCs w:val="26"/>
        </w:rPr>
        <w:t xml:space="preserve"> 20 Ф</w:t>
      </w:r>
      <w:r>
        <w:rPr>
          <w:rFonts w:ascii="Liberation Serif" w:hAnsi="Liberation Serif"/>
          <w:sz w:val="26"/>
          <w:szCs w:val="26"/>
        </w:rPr>
        <w:t xml:space="preserve">едерального закона </w:t>
      </w:r>
      <w:r w:rsidR="00305F47">
        <w:rPr>
          <w:rFonts w:ascii="Liberation Serif" w:hAnsi="Liberation Serif"/>
          <w:sz w:val="26"/>
          <w:szCs w:val="26"/>
        </w:rPr>
        <w:t>№ 190-ФЗ</w:t>
      </w:r>
      <w:r>
        <w:rPr>
          <w:rFonts w:ascii="Liberation Serif" w:hAnsi="Liberation Serif"/>
          <w:sz w:val="26"/>
          <w:szCs w:val="26"/>
        </w:rPr>
        <w:t xml:space="preserve"> не применяются в соответствии с законодательством Российской Федерации, значение показателя в оценочных листах принимается равным 1.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9</w:t>
      </w:r>
      <w:r w:rsidR="0034089D">
        <w:rPr>
          <w:rFonts w:ascii="Liberation Serif" w:hAnsi="Liberation Serif"/>
          <w:sz w:val="26"/>
          <w:szCs w:val="26"/>
        </w:rPr>
        <w:t>. В отношении объектов потребителей тепловой э</w:t>
      </w:r>
      <w:r w:rsidR="005C276B">
        <w:rPr>
          <w:rFonts w:ascii="Liberation Serif" w:hAnsi="Liberation Serif"/>
          <w:sz w:val="26"/>
          <w:szCs w:val="26"/>
        </w:rPr>
        <w:t>нергии, указанных в Приложении</w:t>
      </w:r>
      <w:r w:rsidR="0034089D">
        <w:rPr>
          <w:rFonts w:ascii="Liberation Serif" w:hAnsi="Liberation Serif"/>
          <w:sz w:val="26"/>
          <w:szCs w:val="26"/>
        </w:rPr>
        <w:t xml:space="preserve"> 2 к Программе, расчет индекса готовности и проверка оценочных листов потребителей тепловой энергии, расположенн</w:t>
      </w:r>
      <w:r w:rsidR="003C7C99">
        <w:rPr>
          <w:rFonts w:ascii="Liberation Serif" w:hAnsi="Liberation Serif"/>
          <w:sz w:val="26"/>
          <w:szCs w:val="26"/>
        </w:rPr>
        <w:t>ых на территории городского округа Жуковский Московской</w:t>
      </w:r>
      <w:r w:rsidR="0034089D">
        <w:rPr>
          <w:rFonts w:ascii="Liberation Serif" w:hAnsi="Liberation Serif"/>
          <w:sz w:val="26"/>
          <w:szCs w:val="26"/>
        </w:rPr>
        <w:t xml:space="preserve"> области осущ</w:t>
      </w:r>
      <w:r w:rsidR="000905B3">
        <w:rPr>
          <w:rFonts w:ascii="Liberation Serif" w:hAnsi="Liberation Serif"/>
          <w:sz w:val="26"/>
          <w:szCs w:val="26"/>
        </w:rPr>
        <w:t xml:space="preserve">ествляется </w:t>
      </w:r>
      <w:r w:rsidR="006B07B1">
        <w:rPr>
          <w:rFonts w:ascii="Liberation Serif" w:hAnsi="Liberation Serif"/>
          <w:sz w:val="26"/>
          <w:szCs w:val="26"/>
        </w:rPr>
        <w:t>ЕТО</w:t>
      </w:r>
      <w:r w:rsidR="000905B3">
        <w:rPr>
          <w:rFonts w:ascii="Liberation Serif" w:hAnsi="Liberation Serif"/>
          <w:sz w:val="26"/>
          <w:szCs w:val="26"/>
        </w:rPr>
        <w:t>.</w:t>
      </w:r>
    </w:p>
    <w:p w:rsidR="0034089D" w:rsidRDefault="00305F47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</w:t>
      </w:r>
      <w:r w:rsidR="0034089D">
        <w:rPr>
          <w:rFonts w:ascii="Liberation Serif" w:hAnsi="Liberation Serif"/>
          <w:sz w:val="26"/>
          <w:szCs w:val="26"/>
        </w:rPr>
        <w:t>случае расхождений между сведениями (информацией), представленными в Комиссию указанными потребите</w:t>
      </w:r>
      <w:r w:rsidR="003C7C99">
        <w:rPr>
          <w:rFonts w:ascii="Liberation Serif" w:hAnsi="Liberation Serif"/>
          <w:sz w:val="26"/>
          <w:szCs w:val="26"/>
        </w:rPr>
        <w:t>л</w:t>
      </w:r>
      <w:r w:rsidR="000905B3">
        <w:rPr>
          <w:rFonts w:ascii="Liberation Serif" w:hAnsi="Liberation Serif"/>
          <w:sz w:val="26"/>
          <w:szCs w:val="26"/>
        </w:rPr>
        <w:t>ями и данными ЕТО</w:t>
      </w:r>
      <w:r w:rsidR="0034089D">
        <w:rPr>
          <w:rFonts w:ascii="Liberation Serif" w:hAnsi="Liberation Serif"/>
          <w:sz w:val="26"/>
          <w:szCs w:val="26"/>
        </w:rPr>
        <w:t xml:space="preserve">, у вышеуказанных лиц могут быть запрошены дополнительные документы (сведения), предусмотренные </w:t>
      </w:r>
      <w:r w:rsidR="007F14C7">
        <w:rPr>
          <w:rFonts w:ascii="Liberation Serif" w:hAnsi="Liberation Serif"/>
          <w:sz w:val="26"/>
          <w:szCs w:val="26"/>
        </w:rPr>
        <w:t xml:space="preserve">пунктом 11 </w:t>
      </w:r>
      <w:r w:rsidR="0034089D">
        <w:rPr>
          <w:rFonts w:ascii="Liberation Serif" w:hAnsi="Liberation Serif"/>
          <w:sz w:val="26"/>
          <w:szCs w:val="26"/>
        </w:rPr>
        <w:t>П</w:t>
      </w:r>
      <w:r w:rsidR="007F14C7">
        <w:rPr>
          <w:rFonts w:ascii="Liberation Serif" w:hAnsi="Liberation Serif"/>
          <w:sz w:val="26"/>
          <w:szCs w:val="26"/>
        </w:rPr>
        <w:t>равил</w:t>
      </w:r>
      <w:r w:rsidR="0034089D">
        <w:rPr>
          <w:rFonts w:ascii="Liberation Serif" w:hAnsi="Liberation Serif"/>
          <w:sz w:val="26"/>
          <w:szCs w:val="26"/>
        </w:rPr>
        <w:t>, а также может быть проведен визуальны</w:t>
      </w:r>
      <w:r w:rsidR="003C7C99">
        <w:rPr>
          <w:rFonts w:ascii="Liberation Serif" w:hAnsi="Liberation Serif"/>
          <w:sz w:val="26"/>
          <w:szCs w:val="26"/>
        </w:rPr>
        <w:t>й осмотр объектов теплопотребления</w:t>
      </w:r>
      <w:r w:rsidR="0034089D">
        <w:rPr>
          <w:rFonts w:ascii="Liberation Serif" w:hAnsi="Liberation Serif"/>
          <w:sz w:val="26"/>
          <w:szCs w:val="26"/>
        </w:rPr>
        <w:t xml:space="preserve">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Проверка оценочных листов и расчет </w:t>
      </w:r>
      <w:r w:rsidR="003C7C99">
        <w:rPr>
          <w:rFonts w:ascii="Liberation Serif" w:hAnsi="Liberation Serif"/>
          <w:sz w:val="26"/>
          <w:szCs w:val="26"/>
        </w:rPr>
        <w:t>индекса готовно</w:t>
      </w:r>
      <w:r w:rsidR="000905B3">
        <w:rPr>
          <w:rFonts w:ascii="Liberation Serif" w:hAnsi="Liberation Serif"/>
          <w:sz w:val="26"/>
          <w:szCs w:val="26"/>
        </w:rPr>
        <w:t xml:space="preserve">сти проводится ЕТО </w:t>
      </w:r>
      <w:r>
        <w:rPr>
          <w:rFonts w:ascii="Liberation Serif" w:hAnsi="Liberation Serif"/>
          <w:sz w:val="26"/>
          <w:szCs w:val="26"/>
        </w:rPr>
        <w:t xml:space="preserve">в течение 10 календарных дней с даты предоставления </w:t>
      </w:r>
      <w:r w:rsidR="00A72822">
        <w:rPr>
          <w:rFonts w:ascii="Liberation Serif" w:hAnsi="Liberation Serif"/>
          <w:sz w:val="26"/>
          <w:szCs w:val="26"/>
        </w:rPr>
        <w:t>в Комиссию</w:t>
      </w:r>
      <w:r>
        <w:rPr>
          <w:rFonts w:ascii="Liberation Serif" w:hAnsi="Liberation Serif"/>
          <w:sz w:val="26"/>
          <w:szCs w:val="26"/>
        </w:rPr>
        <w:t xml:space="preserve">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пунктом 11 Правил. </w:t>
      </w:r>
    </w:p>
    <w:p w:rsidR="0034089D" w:rsidRDefault="003A555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</w:t>
      </w:r>
      <w:r w:rsidR="0034089D">
        <w:rPr>
          <w:rFonts w:ascii="Liberation Serif" w:hAnsi="Liberation Serif"/>
          <w:sz w:val="26"/>
          <w:szCs w:val="26"/>
        </w:rPr>
        <w:t>езультаты проверки и произведен</w:t>
      </w:r>
      <w:r>
        <w:rPr>
          <w:rFonts w:ascii="Liberation Serif" w:hAnsi="Liberation Serif"/>
          <w:sz w:val="26"/>
          <w:szCs w:val="26"/>
        </w:rPr>
        <w:t>ного расчета индекса готовности</w:t>
      </w:r>
      <w:r w:rsidR="00A72822">
        <w:rPr>
          <w:rFonts w:ascii="Liberation Serif" w:hAnsi="Liberation Serif"/>
          <w:sz w:val="26"/>
          <w:szCs w:val="26"/>
        </w:rPr>
        <w:t xml:space="preserve">, </w:t>
      </w:r>
      <w:r w:rsidR="0034089D">
        <w:rPr>
          <w:rFonts w:ascii="Liberation Serif" w:hAnsi="Liberation Serif"/>
          <w:sz w:val="26"/>
          <w:szCs w:val="26"/>
        </w:rPr>
        <w:t>в отношении каждого объекта оценки обеспечения готовности</w:t>
      </w:r>
      <w:r w:rsidR="00A72822">
        <w:rPr>
          <w:rFonts w:ascii="Liberation Serif" w:hAnsi="Liberation Serif"/>
          <w:sz w:val="26"/>
          <w:szCs w:val="26"/>
        </w:rPr>
        <w:t>,</w:t>
      </w:r>
      <w:r w:rsidR="000905B3">
        <w:rPr>
          <w:rFonts w:ascii="Liberation Serif" w:hAnsi="Liberation Serif"/>
          <w:sz w:val="26"/>
          <w:szCs w:val="26"/>
        </w:rPr>
        <w:t xml:space="preserve"> </w:t>
      </w:r>
      <w:r w:rsidR="00AA127C">
        <w:rPr>
          <w:rFonts w:ascii="Liberation Serif" w:hAnsi="Liberation Serif"/>
          <w:sz w:val="26"/>
          <w:szCs w:val="26"/>
        </w:rPr>
        <w:t xml:space="preserve">ЕТО </w:t>
      </w:r>
      <w:r w:rsidR="000905B3">
        <w:rPr>
          <w:rFonts w:ascii="Liberation Serif" w:hAnsi="Liberation Serif"/>
          <w:sz w:val="26"/>
          <w:szCs w:val="26"/>
        </w:rPr>
        <w:t>направляет</w:t>
      </w:r>
      <w:r w:rsidR="0034089D">
        <w:rPr>
          <w:rFonts w:ascii="Liberation Serif" w:hAnsi="Liberation Serif"/>
          <w:sz w:val="26"/>
          <w:szCs w:val="26"/>
        </w:rPr>
        <w:t xml:space="preserve"> не позднее 5 рабочих дней до дня подписания акта оценки обеспечения готовности к отоп</w:t>
      </w:r>
      <w:r w:rsidR="00AA127C">
        <w:rPr>
          <w:rFonts w:ascii="Liberation Serif" w:hAnsi="Liberation Serif"/>
          <w:sz w:val="26"/>
          <w:szCs w:val="26"/>
        </w:rPr>
        <w:t>ительному периоду (далее - акт)</w:t>
      </w:r>
      <w:r>
        <w:rPr>
          <w:rFonts w:ascii="Liberation Serif" w:hAnsi="Liberation Serif"/>
          <w:sz w:val="26"/>
          <w:szCs w:val="26"/>
        </w:rPr>
        <w:t xml:space="preserve"> </w:t>
      </w:r>
      <w:r w:rsidR="0034089D">
        <w:rPr>
          <w:rFonts w:ascii="Liberation Serif" w:hAnsi="Liberation Serif"/>
          <w:sz w:val="26"/>
          <w:szCs w:val="26"/>
        </w:rPr>
        <w:t xml:space="preserve">в Комиссию для определения уровня готовности </w:t>
      </w:r>
      <w:r>
        <w:rPr>
          <w:rFonts w:ascii="Liberation Serif" w:hAnsi="Liberation Serif"/>
          <w:sz w:val="26"/>
          <w:szCs w:val="26"/>
        </w:rPr>
        <w:t xml:space="preserve">потребителей тепловой энергии </w:t>
      </w:r>
      <w:r w:rsidR="0034089D">
        <w:rPr>
          <w:rFonts w:ascii="Liberation Serif" w:hAnsi="Liberation Serif"/>
          <w:sz w:val="26"/>
          <w:szCs w:val="26"/>
        </w:rPr>
        <w:t xml:space="preserve">и оформления результатов оценки обеспечения готовности.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1</w:t>
      </w:r>
      <w:r w:rsidR="00AE308B">
        <w:rPr>
          <w:rFonts w:ascii="Liberation Serif" w:hAnsi="Liberation Serif"/>
          <w:sz w:val="26"/>
          <w:szCs w:val="26"/>
        </w:rPr>
        <w:t>0</w:t>
      </w:r>
      <w:r w:rsidR="0034089D">
        <w:rPr>
          <w:rFonts w:ascii="Liberation Serif" w:hAnsi="Liberation Serif"/>
          <w:sz w:val="26"/>
          <w:szCs w:val="26"/>
        </w:rPr>
        <w:t>. В отношени</w:t>
      </w:r>
      <w:r w:rsidR="0036136A">
        <w:rPr>
          <w:rFonts w:ascii="Liberation Serif" w:hAnsi="Liberation Serif"/>
          <w:sz w:val="26"/>
          <w:szCs w:val="26"/>
        </w:rPr>
        <w:t>и теплоснабжающих</w:t>
      </w:r>
      <w:r w:rsidR="005C276B">
        <w:rPr>
          <w:rFonts w:ascii="Liberation Serif" w:hAnsi="Liberation Serif"/>
          <w:sz w:val="26"/>
          <w:szCs w:val="26"/>
        </w:rPr>
        <w:t xml:space="preserve"> и </w:t>
      </w:r>
      <w:proofErr w:type="spellStart"/>
      <w:r w:rsidR="005C276B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36136A">
        <w:rPr>
          <w:rFonts w:ascii="Liberation Serif" w:hAnsi="Liberation Serif"/>
          <w:sz w:val="26"/>
          <w:szCs w:val="26"/>
        </w:rPr>
        <w:t xml:space="preserve"> организаций</w:t>
      </w:r>
      <w:r w:rsidR="002875CA">
        <w:rPr>
          <w:rFonts w:ascii="Liberation Serif" w:hAnsi="Liberation Serif"/>
          <w:sz w:val="26"/>
          <w:szCs w:val="26"/>
        </w:rPr>
        <w:t xml:space="preserve"> расчет индекса готовности и проверка заполненных</w:t>
      </w:r>
      <w:r w:rsidR="0034089D">
        <w:rPr>
          <w:rFonts w:ascii="Liberation Serif" w:hAnsi="Liberation Serif"/>
          <w:sz w:val="26"/>
          <w:szCs w:val="26"/>
        </w:rPr>
        <w:t xml:space="preserve"> оценочных листов, установление уровня готовности и оформление результатов оценки обеспечения г</w:t>
      </w:r>
      <w:r w:rsidR="00587356">
        <w:rPr>
          <w:rFonts w:ascii="Liberation Serif" w:hAnsi="Liberation Serif"/>
          <w:sz w:val="26"/>
          <w:szCs w:val="26"/>
        </w:rPr>
        <w:t>отовности проводятся Комиссией в соответствии с требованиями пункта 9 Правил.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 расхождений между сведениями (информацией), представленными в Комис</w:t>
      </w:r>
      <w:r w:rsidR="0036136A">
        <w:rPr>
          <w:rFonts w:ascii="Liberation Serif" w:hAnsi="Liberation Serif"/>
          <w:sz w:val="26"/>
          <w:szCs w:val="26"/>
        </w:rPr>
        <w:t xml:space="preserve">сию, у теплоснабжающих </w:t>
      </w:r>
      <w:r w:rsidR="005C276B">
        <w:rPr>
          <w:rFonts w:ascii="Liberation Serif" w:hAnsi="Liberation Serif"/>
          <w:sz w:val="26"/>
          <w:szCs w:val="26"/>
        </w:rPr>
        <w:t xml:space="preserve">и </w:t>
      </w:r>
      <w:proofErr w:type="spellStart"/>
      <w:r w:rsidR="005C276B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5C276B">
        <w:rPr>
          <w:rFonts w:ascii="Liberation Serif" w:hAnsi="Liberation Serif"/>
          <w:sz w:val="26"/>
          <w:szCs w:val="26"/>
        </w:rPr>
        <w:t xml:space="preserve"> </w:t>
      </w:r>
      <w:r w:rsidR="0036136A">
        <w:rPr>
          <w:rFonts w:ascii="Liberation Serif" w:hAnsi="Liberation Serif"/>
          <w:sz w:val="26"/>
          <w:szCs w:val="26"/>
        </w:rPr>
        <w:t>организаций</w:t>
      </w:r>
      <w:r>
        <w:rPr>
          <w:rFonts w:ascii="Liberation Serif" w:hAnsi="Liberation Serif"/>
          <w:sz w:val="26"/>
          <w:szCs w:val="26"/>
        </w:rPr>
        <w:t xml:space="preserve"> могут быть запрошены дополнительные документы (сведения), предусмотренные Правилами, а также может быть проведен визуальный осмотр объекто</w:t>
      </w:r>
      <w:r w:rsidR="00E20EFD">
        <w:rPr>
          <w:rFonts w:ascii="Liberation Serif" w:hAnsi="Liberation Serif"/>
          <w:sz w:val="26"/>
          <w:szCs w:val="26"/>
        </w:rPr>
        <w:t>в оценки обеспечения готовности</w:t>
      </w:r>
      <w:r w:rsidR="0036136A">
        <w:rPr>
          <w:rFonts w:ascii="Liberation Serif" w:hAnsi="Liberation Serif"/>
          <w:sz w:val="26"/>
          <w:szCs w:val="26"/>
        </w:rPr>
        <w:t xml:space="preserve"> с </w:t>
      </w:r>
      <w:r w:rsidR="00FE7BF3">
        <w:rPr>
          <w:rFonts w:ascii="Liberation Serif" w:hAnsi="Liberation Serif"/>
          <w:sz w:val="26"/>
          <w:szCs w:val="26"/>
        </w:rPr>
        <w:t xml:space="preserve">участием </w:t>
      </w:r>
      <w:r w:rsidR="005C276B">
        <w:rPr>
          <w:rFonts w:ascii="Liberation Serif" w:hAnsi="Liberation Serif"/>
          <w:sz w:val="26"/>
          <w:szCs w:val="26"/>
        </w:rPr>
        <w:t>ЕТО</w:t>
      </w:r>
      <w:r w:rsidR="0036136A">
        <w:rPr>
          <w:rFonts w:ascii="Liberation Serif" w:hAnsi="Liberation Serif"/>
          <w:sz w:val="26"/>
          <w:szCs w:val="26"/>
        </w:rPr>
        <w:t>.</w:t>
      </w:r>
    </w:p>
    <w:p w:rsidR="00D365FC" w:rsidRDefault="000905B3" w:rsidP="00D365F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="00AE308B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 xml:space="preserve">. В отношении ЕТО </w:t>
      </w:r>
      <w:r w:rsidR="00D365FC">
        <w:rPr>
          <w:rFonts w:ascii="Liberation Serif" w:hAnsi="Liberation Serif"/>
          <w:sz w:val="26"/>
          <w:szCs w:val="26"/>
        </w:rPr>
        <w:t>расчет индекса готовности, заполнение оценочных листов, установление уровня готовности и оформление результатов оценки обеспечения г</w:t>
      </w:r>
      <w:r w:rsidR="00EC350D">
        <w:rPr>
          <w:rFonts w:ascii="Liberation Serif" w:hAnsi="Liberation Serif"/>
          <w:sz w:val="26"/>
          <w:szCs w:val="26"/>
        </w:rPr>
        <w:t>отовности проводятся Комиссией в соответствии с пунктом 9 Правил.</w:t>
      </w:r>
    </w:p>
    <w:p w:rsidR="00D365FC" w:rsidRDefault="00D365FC" w:rsidP="00FE7BF3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 расхождений между сведениями (информацией), представленной в</w:t>
      </w:r>
      <w:r w:rsidR="000905B3">
        <w:rPr>
          <w:rFonts w:ascii="Liberation Serif" w:hAnsi="Liberation Serif"/>
          <w:sz w:val="26"/>
          <w:szCs w:val="26"/>
        </w:rPr>
        <w:t xml:space="preserve"> Комиссию, у ЕТО</w:t>
      </w:r>
      <w:r w:rsidR="00FE7BF3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могут быть запрошены дополнительные документы (сведения), предусмотренные Правилами, а также может быть проведен визуальны</w:t>
      </w:r>
      <w:r w:rsidR="00E20EFD">
        <w:rPr>
          <w:rFonts w:ascii="Liberation Serif" w:hAnsi="Liberation Serif"/>
          <w:sz w:val="26"/>
          <w:szCs w:val="26"/>
        </w:rPr>
        <w:t>й осмотр объектов оценки обеспечения готовности</w:t>
      </w:r>
      <w:r>
        <w:rPr>
          <w:rFonts w:ascii="Liberation Serif" w:hAnsi="Liberation Serif"/>
          <w:sz w:val="26"/>
          <w:szCs w:val="26"/>
        </w:rPr>
        <w:t>.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12</w:t>
      </w:r>
      <w:r w:rsidR="0034089D">
        <w:rPr>
          <w:rFonts w:ascii="Liberation Serif" w:hAnsi="Liberation Serif"/>
          <w:sz w:val="26"/>
          <w:szCs w:val="26"/>
        </w:rPr>
        <w:t>. Сроки проведения оценки обеспечения готовности устанавлива</w:t>
      </w:r>
      <w:r w:rsidR="00AA127C">
        <w:rPr>
          <w:rFonts w:ascii="Liberation Serif" w:hAnsi="Liberation Serif"/>
          <w:sz w:val="26"/>
          <w:szCs w:val="26"/>
        </w:rPr>
        <w:t>ются согласно П</w:t>
      </w:r>
      <w:r w:rsidR="005C276B">
        <w:rPr>
          <w:rFonts w:ascii="Liberation Serif" w:hAnsi="Liberation Serif"/>
          <w:sz w:val="26"/>
          <w:szCs w:val="26"/>
        </w:rPr>
        <w:t>риложению</w:t>
      </w:r>
      <w:r w:rsidR="00EC350D">
        <w:rPr>
          <w:rFonts w:ascii="Liberation Serif" w:hAnsi="Liberation Serif"/>
          <w:sz w:val="26"/>
          <w:szCs w:val="26"/>
        </w:rPr>
        <w:t xml:space="preserve"> 1 к </w:t>
      </w:r>
      <w:r w:rsidR="003A555D">
        <w:rPr>
          <w:rFonts w:ascii="Liberation Serif" w:hAnsi="Liberation Serif"/>
          <w:sz w:val="26"/>
          <w:szCs w:val="26"/>
        </w:rPr>
        <w:t xml:space="preserve">настоящей </w:t>
      </w:r>
      <w:r w:rsidR="00EC350D">
        <w:rPr>
          <w:rFonts w:ascii="Liberation Serif" w:hAnsi="Liberation Serif"/>
          <w:sz w:val="26"/>
          <w:szCs w:val="26"/>
        </w:rPr>
        <w:t>Программе.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13</w:t>
      </w:r>
      <w:r w:rsidR="0034089D">
        <w:rPr>
          <w:rFonts w:ascii="Liberation Serif" w:hAnsi="Liberation Serif"/>
          <w:sz w:val="26"/>
          <w:szCs w:val="26"/>
        </w:rPr>
        <w:t>. 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</w:t>
      </w:r>
      <w:r w:rsidR="001F1E85">
        <w:rPr>
          <w:rFonts w:ascii="Liberation Serif" w:hAnsi="Liberation Serif"/>
          <w:sz w:val="26"/>
          <w:szCs w:val="26"/>
        </w:rPr>
        <w:t>отовности, согласно П</w:t>
      </w:r>
      <w:r w:rsidR="005C276B">
        <w:rPr>
          <w:rFonts w:ascii="Liberation Serif" w:hAnsi="Liberation Serif"/>
          <w:sz w:val="26"/>
          <w:szCs w:val="26"/>
        </w:rPr>
        <w:t>риложению</w:t>
      </w:r>
      <w:r w:rsidR="0034089D">
        <w:rPr>
          <w:rFonts w:ascii="Liberation Serif" w:hAnsi="Liberation Serif"/>
          <w:sz w:val="26"/>
          <w:szCs w:val="26"/>
        </w:rPr>
        <w:t xml:space="preserve"> 3 к </w:t>
      </w:r>
      <w:r w:rsidR="003A555D"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14</w:t>
      </w:r>
      <w:r w:rsidR="0034089D">
        <w:rPr>
          <w:rFonts w:ascii="Liberation Serif" w:hAnsi="Liberation Serif"/>
          <w:sz w:val="26"/>
          <w:szCs w:val="26"/>
        </w:rPr>
        <w:t>. 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Правилами, в оценочном листе указывается срок устранения выявленных замечаний.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15</w:t>
      </w:r>
      <w:r w:rsidR="0034089D">
        <w:rPr>
          <w:rFonts w:ascii="Liberation Serif" w:hAnsi="Liberation Serif"/>
          <w:sz w:val="26"/>
          <w:szCs w:val="26"/>
        </w:rPr>
        <w:t>. В случае устранения указанн</w:t>
      </w:r>
      <w:r w:rsidR="00AA127C">
        <w:rPr>
          <w:rFonts w:ascii="Liberation Serif" w:hAnsi="Liberation Serif"/>
          <w:sz w:val="26"/>
          <w:szCs w:val="26"/>
        </w:rPr>
        <w:t>ых в оценочном листе замечаний К</w:t>
      </w:r>
      <w:r w:rsidR="0034089D">
        <w:rPr>
          <w:rFonts w:ascii="Liberation Serif" w:hAnsi="Liberation Serif"/>
          <w:sz w:val="26"/>
          <w:szCs w:val="26"/>
        </w:rPr>
        <w:t>омиссией, на основании уведомления об устранении замечаний лица, в отношении которого был выдан оценочный лист с замечаниями, не позднее 14 кал</w:t>
      </w:r>
      <w:r w:rsidR="00AA127C">
        <w:rPr>
          <w:rFonts w:ascii="Liberation Serif" w:hAnsi="Liberation Serif"/>
          <w:sz w:val="26"/>
          <w:szCs w:val="26"/>
        </w:rPr>
        <w:t>ендарных дней со дня получения К</w:t>
      </w:r>
      <w:r w:rsidR="0034089D">
        <w:rPr>
          <w:rFonts w:ascii="Liberation Serif" w:hAnsi="Liberation Serif"/>
          <w:sz w:val="26"/>
          <w:szCs w:val="26"/>
        </w:rPr>
        <w:t xml:space="preserve">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16</w:t>
      </w:r>
      <w:r w:rsidR="0034089D">
        <w:rPr>
          <w:rFonts w:ascii="Liberation Serif" w:hAnsi="Liberation Serif"/>
          <w:sz w:val="26"/>
          <w:szCs w:val="26"/>
        </w:rPr>
        <w:t>. Срок составления акта о</w:t>
      </w:r>
      <w:r w:rsidR="00FE7BF3">
        <w:rPr>
          <w:rFonts w:ascii="Liberation Serif" w:hAnsi="Liberation Serif"/>
          <w:sz w:val="26"/>
          <w:szCs w:val="26"/>
        </w:rPr>
        <w:t>п</w:t>
      </w:r>
      <w:r w:rsidR="007F14C7">
        <w:rPr>
          <w:rFonts w:ascii="Liberation Serif" w:hAnsi="Liberation Serif"/>
          <w:sz w:val="26"/>
          <w:szCs w:val="26"/>
        </w:rPr>
        <w:t>ределяется не позднее 25.08.2026</w:t>
      </w:r>
      <w:r w:rsidR="0034089D">
        <w:rPr>
          <w:rFonts w:ascii="Liberation Serif" w:hAnsi="Liberation Serif"/>
          <w:sz w:val="26"/>
          <w:szCs w:val="26"/>
        </w:rPr>
        <w:t xml:space="preserve"> - для потребителей теплово</w:t>
      </w:r>
      <w:r w:rsidR="007F14C7">
        <w:rPr>
          <w:rFonts w:ascii="Liberation Serif" w:hAnsi="Liberation Serif"/>
          <w:sz w:val="26"/>
          <w:szCs w:val="26"/>
        </w:rPr>
        <w:t>й энергии, не позднее 22.09.2026</w:t>
      </w:r>
      <w:r w:rsidR="0034089D">
        <w:rPr>
          <w:rFonts w:ascii="Liberation Serif" w:hAnsi="Liberation Serif"/>
          <w:sz w:val="26"/>
          <w:szCs w:val="26"/>
        </w:rPr>
        <w:t xml:space="preserve"> - для теплоснабжающих организаций.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17</w:t>
      </w:r>
      <w:r w:rsidR="0034089D">
        <w:rPr>
          <w:rFonts w:ascii="Liberation Serif" w:hAnsi="Liberation Serif"/>
          <w:sz w:val="26"/>
          <w:szCs w:val="26"/>
        </w:rPr>
        <w:t xml:space="preserve">. Паспорт обеспечения готовности к отопительному периоду (далее </w:t>
      </w:r>
      <w:r w:rsidR="00AA127C">
        <w:rPr>
          <w:rFonts w:ascii="Liberation Serif" w:hAnsi="Liberation Serif"/>
          <w:sz w:val="26"/>
          <w:szCs w:val="26"/>
        </w:rPr>
        <w:t>- паспорт) согласно П</w:t>
      </w:r>
      <w:r w:rsidR="003A555D">
        <w:rPr>
          <w:rFonts w:ascii="Liberation Serif" w:hAnsi="Liberation Serif"/>
          <w:sz w:val="26"/>
          <w:szCs w:val="26"/>
        </w:rPr>
        <w:t>риложению</w:t>
      </w:r>
      <w:r w:rsidR="0034089D">
        <w:rPr>
          <w:rFonts w:ascii="Liberation Serif" w:hAnsi="Liberation Serif"/>
          <w:sz w:val="26"/>
          <w:szCs w:val="26"/>
        </w:rPr>
        <w:t xml:space="preserve"> 4 </w:t>
      </w:r>
      <w:r w:rsidR="00FE7BF3">
        <w:rPr>
          <w:rFonts w:ascii="Liberation Serif" w:hAnsi="Liberation Serif"/>
          <w:sz w:val="26"/>
          <w:szCs w:val="26"/>
        </w:rPr>
        <w:t xml:space="preserve">к </w:t>
      </w:r>
      <w:r w:rsidR="003A555D">
        <w:rPr>
          <w:rFonts w:ascii="Liberation Serif" w:hAnsi="Liberation Serif"/>
          <w:sz w:val="26"/>
          <w:szCs w:val="26"/>
        </w:rPr>
        <w:t xml:space="preserve">настоящей </w:t>
      </w:r>
      <w:r w:rsidR="00FE7BF3">
        <w:rPr>
          <w:rFonts w:ascii="Liberation Serif" w:hAnsi="Liberation Serif"/>
          <w:sz w:val="26"/>
          <w:szCs w:val="26"/>
        </w:rPr>
        <w:t>Программе выдается в течение 3</w:t>
      </w:r>
      <w:r w:rsidR="0034089D">
        <w:rPr>
          <w:rFonts w:ascii="Liberation Serif" w:hAnsi="Liberation Serif"/>
          <w:sz w:val="26"/>
          <w:szCs w:val="26"/>
        </w:rPr>
        <w:t xml:space="preserve">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пунктом 13 Порядка.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18</w:t>
      </w:r>
      <w:r w:rsidR="0034089D">
        <w:rPr>
          <w:rFonts w:ascii="Liberation Serif" w:hAnsi="Liberation Serif"/>
          <w:sz w:val="26"/>
          <w:szCs w:val="26"/>
        </w:rPr>
        <w:t>. Сроки выдачи паспо</w:t>
      </w:r>
      <w:r w:rsidR="00783924">
        <w:rPr>
          <w:rFonts w:ascii="Liberation Serif" w:hAnsi="Liberation Serif"/>
          <w:sz w:val="26"/>
          <w:szCs w:val="26"/>
        </w:rPr>
        <w:t>ртов оп</w:t>
      </w:r>
      <w:r w:rsidR="007F14C7">
        <w:rPr>
          <w:rFonts w:ascii="Liberation Serif" w:hAnsi="Liberation Serif"/>
          <w:sz w:val="26"/>
          <w:szCs w:val="26"/>
        </w:rPr>
        <w:t>ределяются не позднее 01.09.2026</w:t>
      </w:r>
      <w:r w:rsidR="0034089D">
        <w:rPr>
          <w:rFonts w:ascii="Liberation Serif" w:hAnsi="Liberation Serif"/>
          <w:sz w:val="26"/>
          <w:szCs w:val="26"/>
        </w:rPr>
        <w:t xml:space="preserve"> - для потребителей тепло</w:t>
      </w:r>
      <w:r w:rsidR="00783924">
        <w:rPr>
          <w:rFonts w:ascii="Liberation Serif" w:hAnsi="Liberation Serif"/>
          <w:sz w:val="26"/>
          <w:szCs w:val="26"/>
        </w:rPr>
        <w:t>во</w:t>
      </w:r>
      <w:r w:rsidR="007F14C7">
        <w:rPr>
          <w:rFonts w:ascii="Liberation Serif" w:hAnsi="Liberation Serif"/>
          <w:sz w:val="26"/>
          <w:szCs w:val="26"/>
        </w:rPr>
        <w:t>й энергии, не позднее 25.09.2026</w:t>
      </w:r>
      <w:r w:rsidR="0034089D">
        <w:rPr>
          <w:rFonts w:ascii="Liberation Serif" w:hAnsi="Liberation Serif"/>
          <w:sz w:val="26"/>
          <w:szCs w:val="26"/>
        </w:rPr>
        <w:t xml:space="preserve"> - для теплоснабжающих организаций.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</w:t>
      </w:r>
      <w:r w:rsidR="00783924">
        <w:rPr>
          <w:rFonts w:ascii="Liberation Serif" w:hAnsi="Liberation Serif"/>
          <w:sz w:val="26"/>
          <w:szCs w:val="26"/>
        </w:rPr>
        <w:t>те Администрации городского округа Жуковский Московской</w:t>
      </w:r>
      <w:r>
        <w:rPr>
          <w:rFonts w:ascii="Liberation Serif" w:hAnsi="Liberation Serif"/>
          <w:sz w:val="26"/>
          <w:szCs w:val="26"/>
        </w:rPr>
        <w:t xml:space="preserve"> области </w:t>
      </w:r>
      <w:r w:rsidR="00C771DC">
        <w:rPr>
          <w:rFonts w:ascii="Liberation Serif" w:hAnsi="Liberation Serif"/>
          <w:sz w:val="26"/>
          <w:szCs w:val="26"/>
        </w:rPr>
        <w:t xml:space="preserve">в информационно-телекоммуникационной сети Интернет в </w:t>
      </w:r>
      <w:r w:rsidR="007F14C7">
        <w:rPr>
          <w:rFonts w:ascii="Liberation Serif" w:hAnsi="Liberation Serif"/>
          <w:sz w:val="26"/>
          <w:szCs w:val="26"/>
        </w:rPr>
        <w:t>срок до 01.12.2026</w:t>
      </w:r>
      <w:r>
        <w:rPr>
          <w:rFonts w:ascii="Liberation Serif" w:hAnsi="Liberation Serif"/>
          <w:sz w:val="26"/>
          <w:szCs w:val="26"/>
        </w:rPr>
        <w:t xml:space="preserve">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19</w:t>
      </w:r>
      <w:r w:rsidR="0034089D">
        <w:rPr>
          <w:rFonts w:ascii="Liberation Serif" w:hAnsi="Liberation Serif"/>
          <w:sz w:val="26"/>
          <w:szCs w:val="26"/>
        </w:rPr>
        <w:t xml:space="preserve">. Лица, не получившие паспорт до даты, установленной пунктом 14 настоящей Программы, обязаны продолжить подготовку к отопительному периоду посредством устранения указанных в оценочном листе замечаний.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20</w:t>
      </w:r>
      <w:r w:rsidR="0034089D">
        <w:rPr>
          <w:rFonts w:ascii="Liberation Serif" w:hAnsi="Liberation Serif"/>
          <w:sz w:val="26"/>
          <w:szCs w:val="26"/>
        </w:rPr>
        <w:t xml:space="preserve">. В целях проведения оценки обеспечения готовности Комиссия рассматривает документы, подтверждающие выполнение требований по обеспечению готовности к отопительному периоду, установленных пунктами 9 - 11 Правил.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По решению Комиссии проводится осмотр объектов оценки обеспечения готовности.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21</w:t>
      </w:r>
      <w:r w:rsidR="0034089D">
        <w:rPr>
          <w:rFonts w:ascii="Liberation Serif" w:hAnsi="Liberation Serif"/>
          <w:sz w:val="26"/>
          <w:szCs w:val="26"/>
        </w:rPr>
        <w:t xml:space="preserve">. Значение индекса готовности потребителей тепловой энергии, не может быть более 0,8 в случае, если хотя бы один из нижеперечисленных показателей готовности равен 0: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акта промывки </w:t>
      </w:r>
      <w:proofErr w:type="spellStart"/>
      <w:r>
        <w:rPr>
          <w:rFonts w:ascii="Liberation Serif" w:hAnsi="Liberation Serif"/>
          <w:sz w:val="26"/>
          <w:szCs w:val="26"/>
        </w:rPr>
        <w:t>теплопотребляющей</w:t>
      </w:r>
      <w:proofErr w:type="spellEnd"/>
      <w:r>
        <w:rPr>
          <w:rFonts w:ascii="Liberation Serif" w:hAnsi="Liberation Serif"/>
          <w:sz w:val="26"/>
          <w:szCs w:val="26"/>
        </w:rPr>
        <w:t xml:space="preserve"> установки (подпункт 11.5.1 пункта 11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Правил). </w:t>
      </w:r>
    </w:p>
    <w:p w:rsidR="0034089D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22</w:t>
      </w:r>
      <w:r w:rsidR="0034089D">
        <w:rPr>
          <w:rFonts w:ascii="Liberation Serif" w:hAnsi="Liberation Serif"/>
          <w:sz w:val="26"/>
          <w:szCs w:val="26"/>
        </w:rPr>
        <w:t xml:space="preserve">. Значение индекса готовности теплоснабжающих </w:t>
      </w:r>
      <w:r w:rsidR="00C771DC">
        <w:rPr>
          <w:rFonts w:ascii="Liberation Serif" w:hAnsi="Liberation Serif"/>
          <w:sz w:val="26"/>
          <w:szCs w:val="26"/>
        </w:rPr>
        <w:t xml:space="preserve">и </w:t>
      </w:r>
      <w:proofErr w:type="spellStart"/>
      <w:r w:rsidR="00C771DC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C771DC">
        <w:rPr>
          <w:rFonts w:ascii="Liberation Serif" w:hAnsi="Liberation Serif"/>
          <w:sz w:val="26"/>
          <w:szCs w:val="26"/>
        </w:rPr>
        <w:t xml:space="preserve"> </w:t>
      </w:r>
      <w:r w:rsidR="0034089D">
        <w:rPr>
          <w:rFonts w:ascii="Liberation Serif" w:hAnsi="Liberation Serif"/>
          <w:sz w:val="26"/>
          <w:szCs w:val="26"/>
        </w:rPr>
        <w:t xml:space="preserve">организаций, не может быть более 0,8 в случае, если хотя бы один из нижеперечисленных показателей готовности равен 0: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показатель наличия акта о проведении очистки и промывки тепловых сетей, тепловых пунктов в соответствии с требования</w:t>
      </w:r>
      <w:r w:rsidR="007F14C7">
        <w:rPr>
          <w:rFonts w:ascii="Liberation Serif" w:hAnsi="Liberation Serif"/>
          <w:sz w:val="26"/>
          <w:szCs w:val="26"/>
        </w:rPr>
        <w:t>ми</w:t>
      </w:r>
      <w:r>
        <w:rPr>
          <w:rFonts w:ascii="Liberation Serif" w:hAnsi="Liberation Serif"/>
          <w:sz w:val="26"/>
          <w:szCs w:val="26"/>
        </w:rPr>
        <w:t xml:space="preserve"> Правил технической эксплуатации тепловых энергоустановок, утвержденных приказом Минэнерго России</w:t>
      </w:r>
      <w:r w:rsidR="007F14C7">
        <w:rPr>
          <w:rFonts w:ascii="Liberation Serif" w:hAnsi="Liberation Serif"/>
          <w:sz w:val="26"/>
          <w:szCs w:val="26"/>
        </w:rPr>
        <w:t xml:space="preserve"> от 14.05.2025 № 511 (далее - Правила № 511</w:t>
      </w:r>
      <w:r>
        <w:rPr>
          <w:rFonts w:ascii="Liberation Serif" w:hAnsi="Liberation Serif"/>
          <w:sz w:val="26"/>
          <w:szCs w:val="26"/>
        </w:rPr>
        <w:t xml:space="preserve">) (подпункт 9.3.21 пункта 9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актов проведения гидравлических испытаний на прочность и плотность трубопроводов тепловых сетей в соответствии с пунктом 6.2.16 Правил </w:t>
      </w:r>
      <w:r w:rsidR="00783924">
        <w:rPr>
          <w:rFonts w:ascii="Liberation Serif" w:hAnsi="Liberation Serif"/>
          <w:sz w:val="26"/>
          <w:szCs w:val="26"/>
        </w:rPr>
        <w:t xml:space="preserve">  </w:t>
      </w:r>
      <w:r w:rsidR="007F14C7">
        <w:rPr>
          <w:rFonts w:ascii="Liberation Serif" w:hAnsi="Liberation Serif"/>
          <w:sz w:val="26"/>
          <w:szCs w:val="26"/>
        </w:rPr>
        <w:t>№ 511</w:t>
      </w:r>
      <w:r>
        <w:rPr>
          <w:rFonts w:ascii="Liberation Serif" w:hAnsi="Liberation Serif"/>
          <w:sz w:val="26"/>
          <w:szCs w:val="26"/>
        </w:rPr>
        <w:t xml:space="preserve"> (подпункт 9.3.19 пункта 9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показатель наличия</w:t>
      </w:r>
      <w:r w:rsidR="00C771DC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разработанного </w:t>
      </w:r>
      <w:r w:rsidR="007F14C7">
        <w:rPr>
          <w:rFonts w:ascii="Liberation Serif" w:hAnsi="Liberation Serif"/>
          <w:sz w:val="26"/>
          <w:szCs w:val="26"/>
        </w:rPr>
        <w:t xml:space="preserve">в соответствии с </w:t>
      </w:r>
      <w:r w:rsidR="00111112">
        <w:rPr>
          <w:rFonts w:ascii="Liberation Serif" w:hAnsi="Liberation Serif"/>
          <w:sz w:val="26"/>
          <w:szCs w:val="26"/>
        </w:rPr>
        <w:t xml:space="preserve">подпунктом 5 пункта 6 </w:t>
      </w:r>
      <w:r>
        <w:rPr>
          <w:rFonts w:ascii="Liberation Serif" w:hAnsi="Liberation Serif"/>
          <w:sz w:val="26"/>
          <w:szCs w:val="26"/>
        </w:rPr>
        <w:t>Правил</w:t>
      </w:r>
      <w:r w:rsidR="007F14C7">
        <w:rPr>
          <w:rFonts w:ascii="Liberation Serif" w:hAnsi="Liberation Serif"/>
          <w:sz w:val="26"/>
          <w:szCs w:val="26"/>
        </w:rPr>
        <w:t xml:space="preserve"> № 511</w:t>
      </w:r>
      <w:r>
        <w:rPr>
          <w:rFonts w:ascii="Liberation Serif" w:hAnsi="Liberation Serif"/>
          <w:sz w:val="26"/>
          <w:szCs w:val="26"/>
        </w:rPr>
        <w:t xml:space="preserve">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Правил). </w:t>
      </w:r>
    </w:p>
    <w:p w:rsidR="0034089D" w:rsidRPr="00AB3364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color w:val="FFFFFF" w:themeColor="background1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23</w:t>
      </w:r>
      <w:r w:rsidR="0034089D">
        <w:rPr>
          <w:rFonts w:ascii="Liberation Serif" w:hAnsi="Liberation Serif"/>
          <w:sz w:val="26"/>
          <w:szCs w:val="26"/>
        </w:rPr>
        <w:t>. Перечень документов, рассматриваемых Комиссией при оценке обеспечения готовно</w:t>
      </w:r>
      <w:r w:rsidR="00111112">
        <w:rPr>
          <w:rFonts w:ascii="Liberation Serif" w:hAnsi="Liberation Serif"/>
          <w:sz w:val="26"/>
          <w:szCs w:val="26"/>
        </w:rPr>
        <w:t>сти к отопительному периоду 2026-2027</w:t>
      </w:r>
      <w:r w:rsidR="0034089D">
        <w:rPr>
          <w:rFonts w:ascii="Liberation Serif" w:hAnsi="Liberation Serif"/>
          <w:sz w:val="26"/>
          <w:szCs w:val="26"/>
        </w:rPr>
        <w:t xml:space="preserve"> годов потребителей тепловой энергии, указан в </w:t>
      </w:r>
      <w:r w:rsidR="008C1CC7">
        <w:rPr>
          <w:rFonts w:ascii="Liberation Serif" w:hAnsi="Liberation Serif"/>
          <w:sz w:val="26"/>
          <w:szCs w:val="26"/>
        </w:rPr>
        <w:t xml:space="preserve">оценочном листе </w:t>
      </w:r>
      <w:r w:rsidR="00AA127C">
        <w:rPr>
          <w:rFonts w:ascii="Liberation Serif" w:hAnsi="Liberation Serif"/>
          <w:sz w:val="26"/>
          <w:szCs w:val="26"/>
        </w:rPr>
        <w:t>П</w:t>
      </w:r>
      <w:r w:rsidR="000069C7">
        <w:rPr>
          <w:rFonts w:ascii="Liberation Serif" w:hAnsi="Liberation Serif"/>
          <w:sz w:val="26"/>
          <w:szCs w:val="26"/>
        </w:rPr>
        <w:t>риложении 5</w:t>
      </w:r>
      <w:r w:rsidR="0034089D">
        <w:rPr>
          <w:rFonts w:ascii="Liberation Serif" w:hAnsi="Liberation Serif"/>
          <w:sz w:val="26"/>
          <w:szCs w:val="26"/>
        </w:rPr>
        <w:t xml:space="preserve"> к </w:t>
      </w:r>
      <w:r w:rsidR="000069C7"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Программе. </w:t>
      </w:r>
    </w:p>
    <w:p w:rsidR="0034089D" w:rsidRPr="00AB3364" w:rsidRDefault="00AE30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color w:val="FFFFFF" w:themeColor="background1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24</w:t>
      </w:r>
      <w:r w:rsidR="0034089D">
        <w:rPr>
          <w:rFonts w:ascii="Liberation Serif" w:hAnsi="Liberation Serif"/>
          <w:sz w:val="26"/>
          <w:szCs w:val="26"/>
        </w:rPr>
        <w:t>. Перечень документов, рассматриваемых Комиссией при оценке обеспечения готовно</w:t>
      </w:r>
      <w:r w:rsidR="00111112">
        <w:rPr>
          <w:rFonts w:ascii="Liberation Serif" w:hAnsi="Liberation Serif"/>
          <w:sz w:val="26"/>
          <w:szCs w:val="26"/>
        </w:rPr>
        <w:t>сти к отопительному периоду 2026-2027</w:t>
      </w:r>
      <w:r w:rsidR="0034089D">
        <w:rPr>
          <w:rFonts w:ascii="Liberation Serif" w:hAnsi="Liberation Serif"/>
          <w:sz w:val="26"/>
          <w:szCs w:val="26"/>
        </w:rPr>
        <w:t xml:space="preserve"> годов теплоснабжающих ор</w:t>
      </w:r>
      <w:r w:rsidR="00AA127C">
        <w:rPr>
          <w:rFonts w:ascii="Liberation Serif" w:hAnsi="Liberation Serif"/>
          <w:sz w:val="26"/>
          <w:szCs w:val="26"/>
        </w:rPr>
        <w:t>ганизаций, указан в П</w:t>
      </w:r>
      <w:r w:rsidR="000069C7">
        <w:rPr>
          <w:rFonts w:ascii="Liberation Serif" w:hAnsi="Liberation Serif"/>
          <w:sz w:val="26"/>
          <w:szCs w:val="26"/>
        </w:rPr>
        <w:t>риложении</w:t>
      </w:r>
      <w:r w:rsidR="0034089D">
        <w:rPr>
          <w:rFonts w:ascii="Liberation Serif" w:hAnsi="Liberation Serif"/>
          <w:sz w:val="26"/>
          <w:szCs w:val="26"/>
        </w:rPr>
        <w:t xml:space="preserve"> 6 к</w:t>
      </w:r>
      <w:r w:rsidR="000069C7">
        <w:rPr>
          <w:rFonts w:ascii="Liberation Serif" w:hAnsi="Liberation Serif"/>
          <w:sz w:val="26"/>
          <w:szCs w:val="26"/>
        </w:rPr>
        <w:t xml:space="preserve"> настоящей</w:t>
      </w:r>
      <w:r w:rsidR="0034089D">
        <w:rPr>
          <w:rFonts w:ascii="Liberation Serif" w:hAnsi="Liberation Serif"/>
          <w:sz w:val="26"/>
          <w:szCs w:val="26"/>
        </w:rPr>
        <w:t xml:space="preserve"> Программе. </w:t>
      </w:r>
    </w:p>
    <w:p w:rsidR="0034089D" w:rsidRDefault="0034089D" w:rsidP="00111112">
      <w:pPr>
        <w:tabs>
          <w:tab w:val="left" w:pos="5529"/>
        </w:tabs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br w:type="page"/>
      </w:r>
      <w:r w:rsidR="000069C7">
        <w:rPr>
          <w:rFonts w:ascii="Liberation Serif" w:hAnsi="Liberation Serif"/>
          <w:sz w:val="26"/>
          <w:szCs w:val="26"/>
        </w:rPr>
        <w:lastRenderedPageBreak/>
        <w:t>Приложение</w:t>
      </w:r>
      <w:r>
        <w:rPr>
          <w:rFonts w:ascii="Liberation Serif" w:hAnsi="Liberation Serif"/>
          <w:sz w:val="26"/>
          <w:szCs w:val="26"/>
        </w:rPr>
        <w:t xml:space="preserve"> 1</w:t>
      </w:r>
    </w:p>
    <w:p w:rsidR="0034089D" w:rsidRDefault="0034089D" w:rsidP="00783924">
      <w:pPr>
        <w:tabs>
          <w:tab w:val="left" w:pos="5529"/>
        </w:tabs>
        <w:ind w:left="4962" w:right="-285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Программе проведения оценки обеспечения готовности к отопительному периоду 20</w:t>
      </w:r>
      <w:r w:rsidR="000A68AD">
        <w:rPr>
          <w:rFonts w:ascii="Liberation Serif" w:hAnsi="Liberation Serif"/>
          <w:sz w:val="26"/>
          <w:szCs w:val="26"/>
        </w:rPr>
        <w:t>26-2027</w:t>
      </w:r>
      <w:r>
        <w:rPr>
          <w:rFonts w:ascii="Liberation Serif" w:hAnsi="Liberation Serif"/>
          <w:sz w:val="26"/>
          <w:szCs w:val="26"/>
        </w:rPr>
        <w:t xml:space="preserve"> годов теплоснабжающих организаций и потребителей тепловой энер</w:t>
      </w:r>
      <w:r w:rsidR="00FA59DF">
        <w:rPr>
          <w:rFonts w:ascii="Liberation Serif" w:hAnsi="Liberation Serif"/>
          <w:sz w:val="26"/>
          <w:szCs w:val="26"/>
        </w:rPr>
        <w:t>гии</w:t>
      </w:r>
      <w:r w:rsidR="00783924">
        <w:rPr>
          <w:rFonts w:ascii="Liberation Serif" w:hAnsi="Liberation Serif"/>
          <w:sz w:val="26"/>
          <w:szCs w:val="26"/>
        </w:rPr>
        <w:t xml:space="preserve"> городского</w:t>
      </w:r>
      <w:r>
        <w:rPr>
          <w:rFonts w:ascii="Liberation Serif" w:hAnsi="Liberation Serif"/>
          <w:sz w:val="26"/>
          <w:szCs w:val="26"/>
        </w:rPr>
        <w:t xml:space="preserve"> </w:t>
      </w:r>
      <w:r w:rsidR="00783924">
        <w:rPr>
          <w:rFonts w:ascii="Liberation Serif" w:hAnsi="Liberation Serif"/>
          <w:sz w:val="26"/>
          <w:szCs w:val="26"/>
        </w:rPr>
        <w:t>округа Жуковский</w:t>
      </w:r>
    </w:p>
    <w:p w:rsidR="0034089D" w:rsidRDefault="0034089D" w:rsidP="00BF3D15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BF3D15" w:rsidRDefault="00BF3D15" w:rsidP="00BF3D15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График проведения оценки готовности к отопительному периоду </w:t>
      </w:r>
    </w:p>
    <w:p w:rsidR="0034089D" w:rsidRDefault="000A68A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2026 – 2027</w:t>
      </w:r>
      <w:r w:rsidR="0034089D">
        <w:rPr>
          <w:rFonts w:ascii="Liberation Serif" w:hAnsi="Liberation Serif"/>
          <w:sz w:val="26"/>
          <w:szCs w:val="26"/>
        </w:rPr>
        <w:t xml:space="preserve"> годов</w:t>
      </w: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008"/>
        <w:gridCol w:w="1842"/>
        <w:gridCol w:w="2552"/>
        <w:gridCol w:w="1843"/>
      </w:tblGrid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Объекты, подлежащие проверке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Количество проверяемых юридических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Сроки проведения оценки обеспечения готовности</w:t>
            </w: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Жилищный фонд</w:t>
            </w:r>
            <w:r w:rsidR="00FD16D4">
              <w:rPr>
                <w:rFonts w:ascii="Liberation Serif" w:hAnsi="Liberation Serif"/>
                <w:sz w:val="26"/>
                <w:szCs w:val="26"/>
              </w:rPr>
              <w:t xml:space="preserve"> (многоквартирные дома, далее МКД)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15" w:rsidRDefault="00433EE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597</w:t>
            </w:r>
            <w:r w:rsidR="00BF3D15">
              <w:rPr>
                <w:rFonts w:ascii="Liberation Serif" w:hAnsi="Liberation Serif"/>
                <w:sz w:val="26"/>
                <w:szCs w:val="26"/>
              </w:rPr>
              <w:t xml:space="preserve"> из них:</w:t>
            </w:r>
          </w:p>
          <w:p w:rsidR="00BF3D15" w:rsidRDefault="00433EEC" w:rsidP="00BF3D1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 под снос</w:t>
            </w:r>
          </w:p>
          <w:p w:rsidR="008A5150" w:rsidRDefault="008A5150" w:rsidP="00BF3D1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622C42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</w:t>
            </w:r>
            <w:r w:rsidR="00C768B1">
              <w:rPr>
                <w:rFonts w:ascii="Liberation Serif" w:hAnsi="Liberation Serif"/>
                <w:sz w:val="26"/>
                <w:szCs w:val="26"/>
              </w:rPr>
              <w:t>01</w:t>
            </w:r>
            <w:r w:rsidR="002D5DC8">
              <w:rPr>
                <w:rFonts w:ascii="Liberation Serif" w:hAnsi="Liberation Serif"/>
                <w:sz w:val="26"/>
                <w:szCs w:val="26"/>
              </w:rPr>
              <w:t>.06</w:t>
            </w:r>
            <w:r w:rsidR="00C768B1">
              <w:rPr>
                <w:rFonts w:ascii="Liberation Serif" w:hAnsi="Liberation Serif"/>
                <w:sz w:val="26"/>
                <w:szCs w:val="26"/>
              </w:rPr>
              <w:t>.2026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по 25</w:t>
            </w:r>
            <w:r w:rsidR="00C768B1">
              <w:rPr>
                <w:rFonts w:ascii="Liberation Serif" w:hAnsi="Liberation Serif"/>
                <w:sz w:val="26"/>
                <w:szCs w:val="26"/>
              </w:rPr>
              <w:t>.08.2026</w:t>
            </w:r>
          </w:p>
        </w:tc>
      </w:tr>
      <w:tr w:rsidR="008C1CC7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4" w:rsidRDefault="00FD16D4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МКД(по графику управляющих организаций)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74511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C768B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01.06.2026 по 01.07.2026</w:t>
            </w:r>
          </w:p>
        </w:tc>
      </w:tr>
      <w:tr w:rsidR="008C1CC7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1.2.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МКД</w:t>
            </w:r>
            <w:r w:rsidR="00FD16D4">
              <w:rPr>
                <w:rFonts w:ascii="Liberation Serif" w:hAnsi="Liberation Serif"/>
                <w:sz w:val="26"/>
                <w:szCs w:val="26"/>
              </w:rPr>
              <w:t xml:space="preserve"> (по графику управляющих организаций)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74511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C768B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01.07.2026 по 31.07.2026</w:t>
            </w:r>
          </w:p>
        </w:tc>
      </w:tr>
      <w:tr w:rsidR="008C1CC7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1.3.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МКД (по графику управляющих организаций)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C768B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03.08.2026 по 25.08.2026</w:t>
            </w: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социальной сферы,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A5150" w:rsidTr="00BF3D15">
        <w:trPr>
          <w:trHeight w:val="2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C768B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03</w:t>
            </w:r>
            <w:r w:rsidR="00AF7522">
              <w:rPr>
                <w:rFonts w:ascii="Liberation Serif" w:hAnsi="Liberation Serif"/>
                <w:sz w:val="26"/>
                <w:szCs w:val="26"/>
              </w:rPr>
              <w:t>.08</w:t>
            </w:r>
            <w:r>
              <w:rPr>
                <w:rFonts w:ascii="Liberation Serif" w:hAnsi="Liberation Serif"/>
                <w:sz w:val="26"/>
                <w:szCs w:val="26"/>
              </w:rPr>
              <w:t>.2026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 xml:space="preserve"> по 25</w:t>
            </w:r>
            <w:r>
              <w:rPr>
                <w:rFonts w:ascii="Liberation Serif" w:hAnsi="Liberation Serif"/>
                <w:sz w:val="26"/>
                <w:szCs w:val="26"/>
              </w:rPr>
              <w:t>.08.2026</w:t>
            </w: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2.2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высшего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C768B1">
            <w:pPr>
              <w:jc w:val="center"/>
            </w:pPr>
            <w:r>
              <w:t>с 03</w:t>
            </w:r>
            <w:r w:rsidR="00AF7522">
              <w:t>.08</w:t>
            </w:r>
            <w:r>
              <w:t>.2026 по 25.08.2026</w:t>
            </w: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2.3.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C768B1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03</w:t>
            </w:r>
            <w:r w:rsidR="00AF7522">
              <w:rPr>
                <w:rFonts w:ascii="Liberation Serif" w:hAnsi="Liberation Serif"/>
                <w:sz w:val="26"/>
                <w:szCs w:val="26"/>
              </w:rPr>
              <w:t>.08</w:t>
            </w:r>
            <w:r>
              <w:rPr>
                <w:rFonts w:ascii="Liberation Serif" w:hAnsi="Liberation Serif"/>
                <w:sz w:val="26"/>
                <w:szCs w:val="26"/>
              </w:rPr>
              <w:t>.2026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 xml:space="preserve"> по 25</w:t>
            </w:r>
            <w:r>
              <w:rPr>
                <w:rFonts w:ascii="Liberation Serif" w:hAnsi="Liberation Serif"/>
                <w:sz w:val="26"/>
                <w:szCs w:val="26"/>
              </w:rPr>
              <w:t>.08.2026</w:t>
            </w: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2.4.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в сфере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104796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1F6913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C768B1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03</w:t>
            </w:r>
            <w:r w:rsidR="00AF7522">
              <w:rPr>
                <w:rFonts w:ascii="Liberation Serif" w:hAnsi="Liberation Serif"/>
                <w:sz w:val="26"/>
                <w:szCs w:val="26"/>
              </w:rPr>
              <w:t>.08</w:t>
            </w:r>
            <w:r>
              <w:rPr>
                <w:rFonts w:ascii="Liberation Serif" w:hAnsi="Liberation Serif"/>
                <w:sz w:val="26"/>
                <w:szCs w:val="26"/>
              </w:rPr>
              <w:t>.2026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по 25</w:t>
            </w:r>
            <w:r>
              <w:rPr>
                <w:rFonts w:ascii="Liberation Serif" w:hAnsi="Liberation Serif"/>
                <w:sz w:val="26"/>
                <w:szCs w:val="26"/>
              </w:rPr>
              <w:t>.08.2026</w:t>
            </w: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2.5.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C768B1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03</w:t>
            </w:r>
            <w:r w:rsidR="00AF7522">
              <w:rPr>
                <w:rFonts w:ascii="Liberation Serif" w:hAnsi="Liberation Serif"/>
                <w:sz w:val="26"/>
                <w:szCs w:val="26"/>
              </w:rPr>
              <w:t>.08</w:t>
            </w:r>
            <w:r>
              <w:rPr>
                <w:rFonts w:ascii="Liberation Serif" w:hAnsi="Liberation Serif"/>
                <w:sz w:val="26"/>
                <w:szCs w:val="26"/>
              </w:rPr>
              <w:t>.2026</w:t>
            </w:r>
            <w:r w:rsidR="0029108F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по 25</w:t>
            </w:r>
            <w:r>
              <w:rPr>
                <w:rFonts w:ascii="Liberation Serif" w:hAnsi="Liberation Serif"/>
                <w:sz w:val="26"/>
                <w:szCs w:val="26"/>
              </w:rPr>
              <w:t>.08.2026</w:t>
            </w: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Прочие потребители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104796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C768B1" w:rsidP="00C768B1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03</w:t>
            </w:r>
            <w:r w:rsidR="00AF7522">
              <w:rPr>
                <w:rFonts w:ascii="Liberation Serif" w:hAnsi="Liberation Serif"/>
                <w:sz w:val="26"/>
                <w:szCs w:val="26"/>
              </w:rPr>
              <w:t>.08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.2026 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по 25</w:t>
            </w:r>
            <w:r>
              <w:rPr>
                <w:rFonts w:ascii="Liberation Serif" w:hAnsi="Liberation Serif"/>
                <w:sz w:val="26"/>
                <w:szCs w:val="26"/>
              </w:rPr>
              <w:t>.08.2026</w:t>
            </w:r>
          </w:p>
        </w:tc>
      </w:tr>
      <w:tr w:rsidR="008A5150" w:rsidTr="00BF3D15">
        <w:trPr>
          <w:trHeight w:val="343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Итого (потребители тепловой энергии)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5F1D0C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A5150" w:rsidTr="00BF3D1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4.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Теплоснабжающие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6849C9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73369F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01.09</w:t>
            </w:r>
            <w:r w:rsidR="00C768B1">
              <w:rPr>
                <w:rFonts w:ascii="Liberation Serif" w:hAnsi="Liberation Serif"/>
                <w:sz w:val="26"/>
                <w:szCs w:val="26"/>
              </w:rPr>
              <w:t>.2026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 xml:space="preserve"> по 22.09</w:t>
            </w:r>
            <w:r w:rsidR="00C768B1">
              <w:rPr>
                <w:rFonts w:ascii="Liberation Serif" w:hAnsi="Liberation Serif"/>
                <w:sz w:val="26"/>
                <w:szCs w:val="26"/>
              </w:rPr>
              <w:t>.2026</w:t>
            </w:r>
          </w:p>
        </w:tc>
      </w:tr>
    </w:tbl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br w:type="page"/>
      </w:r>
      <w:r w:rsidR="000069C7">
        <w:rPr>
          <w:rFonts w:ascii="Liberation Serif" w:hAnsi="Liberation Serif"/>
          <w:sz w:val="26"/>
          <w:szCs w:val="26"/>
        </w:rPr>
        <w:t xml:space="preserve">Приложение </w:t>
      </w:r>
      <w:r>
        <w:rPr>
          <w:rFonts w:ascii="Liberation Serif" w:hAnsi="Liberation Serif"/>
          <w:sz w:val="26"/>
          <w:szCs w:val="26"/>
        </w:rPr>
        <w:t>2</w:t>
      </w: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Программе проведения оценки обеспечения готовно</w:t>
      </w:r>
      <w:r w:rsidR="000A68AD">
        <w:rPr>
          <w:rFonts w:ascii="Liberation Serif" w:hAnsi="Liberation Serif"/>
          <w:sz w:val="26"/>
          <w:szCs w:val="26"/>
        </w:rPr>
        <w:t>сти к отопительному периоду 2026-2027</w:t>
      </w:r>
      <w:r>
        <w:rPr>
          <w:rFonts w:ascii="Liberation Serif" w:hAnsi="Liberation Serif"/>
          <w:sz w:val="26"/>
          <w:szCs w:val="26"/>
        </w:rPr>
        <w:t xml:space="preserve"> годов теплоснабжающих организаций и потребителей тепловой энергии</w:t>
      </w:r>
      <w:r w:rsidR="00FA59DF">
        <w:rPr>
          <w:rFonts w:ascii="Liberation Serif" w:hAnsi="Liberation Serif"/>
          <w:sz w:val="26"/>
          <w:szCs w:val="26"/>
        </w:rPr>
        <w:t xml:space="preserve"> городского округа Жуковский</w:t>
      </w: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Перечень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теплоснабжающих организаций и потребителей тепловой энергии, 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отношении которых проводится оценка обеспечения готовности </w:t>
      </w:r>
    </w:p>
    <w:p w:rsidR="0034089D" w:rsidRDefault="000A68A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отопительному периоду 2026-2027</w:t>
      </w:r>
      <w:r w:rsidR="0034089D">
        <w:rPr>
          <w:rFonts w:ascii="Liberation Serif" w:hAnsi="Liberation Serif"/>
          <w:sz w:val="26"/>
          <w:szCs w:val="26"/>
        </w:rPr>
        <w:t xml:space="preserve"> годов</w:t>
      </w: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Наименований предприятий, организаций, учреждений, объектов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Теплоснабжающие организации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предприятие «Теплоцентраль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F16B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АО «ЛИИ им. М.М. Громова»</w:t>
            </w:r>
          </w:p>
        </w:tc>
      </w:tr>
      <w:tr w:rsidR="00F16B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«Парк-Сити»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Потребители тепловой энергии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АО «УК «Наукоград»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«Объединение ЖК Системы»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«Эскада»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4.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«Галант»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ЖилВек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«Ю Сервис»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«Парк-Сити»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8.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«МИРА»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9.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«КОРУС»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«МЖК «Эврика»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«МЖК Сервис»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«СК «Ваш управдом»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Общеобразовательные учреждения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  <w:r w:rsidR="00E26ED1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образовательное учреждение Гимназия № 1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№2»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2)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1455D7" w:rsidP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№3»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3)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«Средняя </w:t>
            </w:r>
            <w:r w:rsidR="002E31D5">
              <w:rPr>
                <w:rFonts w:ascii="Liberation Serif" w:hAnsi="Liberation Serif"/>
                <w:sz w:val="26"/>
                <w:szCs w:val="26"/>
              </w:rPr>
              <w:t>общеобразовательна</w:t>
            </w:r>
            <w:r w:rsidR="001455D7">
              <w:rPr>
                <w:rFonts w:ascii="Liberation Serif" w:hAnsi="Liberation Serif"/>
                <w:sz w:val="26"/>
                <w:szCs w:val="26"/>
              </w:rPr>
              <w:t>я школа №5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1D5">
              <w:rPr>
                <w:rFonts w:ascii="Liberation Serif" w:hAnsi="Liberation Serif"/>
                <w:sz w:val="26"/>
                <w:szCs w:val="26"/>
              </w:rPr>
              <w:t>(МБОУ СОШ № 5)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№6»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6)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№8»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5" name="Рисунок 5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8)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№9»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6" name="Рисунок 6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9)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я школа №10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7" name="Рисунок 7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0F5B">
              <w:rPr>
                <w:rFonts w:ascii="Liberation Serif" w:hAnsi="Liberation Serif"/>
                <w:sz w:val="26"/>
                <w:szCs w:val="26"/>
              </w:rPr>
              <w:t>(МБОУ СОШ № 10</w:t>
            </w:r>
            <w:r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21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 w:rsidP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я школа №12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8" name="Рисунок 8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0F5B">
              <w:rPr>
                <w:rFonts w:ascii="Liberation Serif" w:hAnsi="Liberation Serif"/>
                <w:sz w:val="26"/>
                <w:szCs w:val="26"/>
              </w:rPr>
              <w:t>(МБОУ СОШ № 12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) 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22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я школа №13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10" name="Рисунок 10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0F5B">
              <w:rPr>
                <w:rFonts w:ascii="Liberation Serif" w:hAnsi="Liberation Serif"/>
                <w:sz w:val="26"/>
                <w:szCs w:val="26"/>
              </w:rPr>
              <w:t>(МБОУ СОШ № 13</w:t>
            </w:r>
            <w:r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23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 w:rsidP="00650F5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зовательное учреждение Лицей № 14 им. М.М. Громова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/>
                <w:sz w:val="26"/>
                <w:szCs w:val="26"/>
              </w:rPr>
              <w:t>5»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12" name="Рисунок 1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 xml:space="preserve">(МБОУ СОШ № 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/>
                <w:sz w:val="26"/>
                <w:szCs w:val="26"/>
              </w:rPr>
              <w:t>5)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25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 w:rsidP="00650F5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 xml:space="preserve">зовательное учреждение школа-интернат 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дополнительного образования</w:t>
            </w:r>
          </w:p>
        </w:tc>
      </w:tr>
      <w:tr w:rsidR="00806E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E26ED1" w:rsidP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дополнительного образования «Жуковская детская школа искусств № 1» (МБУ ДО ЖДШИ № 1)</w:t>
            </w:r>
          </w:p>
        </w:tc>
      </w:tr>
      <w:tr w:rsidR="00806E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27</w:t>
            </w:r>
            <w:r w:rsidR="00806EB3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дополнительного образования «Жуковская детская школа искусств № 2» (МБУ ДО ЖДШИ № 2)</w:t>
            </w:r>
          </w:p>
        </w:tc>
      </w:tr>
      <w:tr w:rsidR="00806EB3" w:rsidTr="0021095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 w:rsidP="00806EB3">
            <w:pPr>
              <w:tabs>
                <w:tab w:val="left" w:pos="2625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ab/>
              <w:t>Учреждения высшего образования</w:t>
            </w:r>
          </w:p>
        </w:tc>
      </w:tr>
      <w:tr w:rsidR="00806E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институт» (национальный исследовательский университет)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в сфере здравоохранения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29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бюджетное учрежден</w:t>
            </w:r>
            <w:r w:rsidR="00104796">
              <w:rPr>
                <w:rFonts w:ascii="Liberation Serif" w:hAnsi="Liberation Serif"/>
                <w:sz w:val="26"/>
                <w:szCs w:val="26"/>
              </w:rPr>
              <w:t>ие здравоохранения Московской области «Жуковская городская клиническая больница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30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D7B1E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бюджетное учреждение здравоохранения Московской области «Московская областная станция скорой медицинской помощи»</w:t>
            </w:r>
          </w:p>
        </w:tc>
      </w:tr>
      <w:tr w:rsidR="000D7B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1E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31</w:t>
            </w:r>
            <w:r w:rsidR="000D7B1E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1E" w:rsidRDefault="000D7B1E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бюджетное учреждение здравоохранения Московской области детский санаторий «Отдых»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культуры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32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F6F5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 учреждение к</w:t>
            </w:r>
            <w:r w:rsidR="000D7B1E">
              <w:rPr>
                <w:rFonts w:ascii="Liberation Serif" w:hAnsi="Liberation Serif"/>
                <w:sz w:val="26"/>
                <w:szCs w:val="26"/>
              </w:rPr>
              <w:t>ультуры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«Дворец культуры»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Прочие потребители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33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</w:t>
            </w:r>
            <w:r w:rsidR="00745A3E">
              <w:rPr>
                <w:rFonts w:ascii="Liberation Serif" w:hAnsi="Liberation Serif"/>
                <w:sz w:val="26"/>
                <w:szCs w:val="26"/>
              </w:rPr>
              <w:t>пальное бюджетное учреждение «СШ</w:t>
            </w:r>
            <w:r w:rsidR="00837B19">
              <w:rPr>
                <w:rFonts w:ascii="Liberation Serif" w:hAnsi="Liberation Serif"/>
                <w:sz w:val="26"/>
                <w:szCs w:val="26"/>
              </w:rPr>
              <w:t xml:space="preserve"> Центр спорта «Метеор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34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Администрация городского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округа Жуковский Московской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 области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35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учреждение «Жуковский аварийно-спасательный отряд»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36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авто</w:t>
            </w:r>
            <w:r w:rsidR="0098496B">
              <w:rPr>
                <w:rFonts w:ascii="Liberation Serif" w:hAnsi="Liberation Serif"/>
                <w:sz w:val="26"/>
                <w:szCs w:val="26"/>
              </w:rPr>
              <w:t>номное профессиональное образовательное учреждение Московской области «Профессиональный колледж «Московия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26ED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37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45A3E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Государственное бюджетное учреждение </w:t>
            </w:r>
            <w:r w:rsidR="00E63C9D">
              <w:rPr>
                <w:rFonts w:ascii="Liberation Serif" w:hAnsi="Liberation Serif"/>
                <w:sz w:val="26"/>
                <w:szCs w:val="26"/>
              </w:rPr>
              <w:t>социального обслуживания Московской области «Комплексный центр социального обслуживания и реабилитации «Раменский»</w:t>
            </w:r>
          </w:p>
        </w:tc>
      </w:tr>
    </w:tbl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br w:type="page"/>
      </w:r>
      <w:r w:rsidR="000069C7">
        <w:rPr>
          <w:rFonts w:ascii="Liberation Serif" w:hAnsi="Liberation Serif"/>
          <w:sz w:val="26"/>
          <w:szCs w:val="26"/>
        </w:rPr>
        <w:t>Приложение</w:t>
      </w:r>
      <w:r>
        <w:rPr>
          <w:rFonts w:ascii="Liberation Serif" w:hAnsi="Liberation Serif"/>
          <w:sz w:val="26"/>
          <w:szCs w:val="26"/>
        </w:rPr>
        <w:t xml:space="preserve"> 3</w:t>
      </w:r>
    </w:p>
    <w:p w:rsidR="00575763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 Программе проведения оценки обеспечения готовности к отопительному </w:t>
      </w:r>
      <w:r w:rsidR="000A68AD">
        <w:rPr>
          <w:rFonts w:ascii="Liberation Serif" w:hAnsi="Liberation Serif"/>
          <w:sz w:val="26"/>
          <w:szCs w:val="26"/>
        </w:rPr>
        <w:t>периоду 2026-2027</w:t>
      </w:r>
      <w:r>
        <w:rPr>
          <w:rFonts w:ascii="Liberation Serif" w:hAnsi="Liberation Serif"/>
          <w:sz w:val="26"/>
          <w:szCs w:val="26"/>
        </w:rPr>
        <w:t xml:space="preserve"> годов теплоснабжающих организаций и потребителей тепловой энерги</w:t>
      </w:r>
      <w:r w:rsidR="00575763">
        <w:rPr>
          <w:rFonts w:ascii="Liberation Serif" w:hAnsi="Liberation Serif"/>
          <w:sz w:val="26"/>
          <w:szCs w:val="26"/>
        </w:rPr>
        <w:t xml:space="preserve">и городского округа Жуковский </w:t>
      </w:r>
    </w:p>
    <w:p w:rsidR="0034089D" w:rsidRDefault="00575763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Московской </w:t>
      </w:r>
      <w:r w:rsidR="0034089D">
        <w:rPr>
          <w:rFonts w:ascii="Liberation Serif" w:hAnsi="Liberation Serif"/>
          <w:sz w:val="26"/>
          <w:szCs w:val="26"/>
        </w:rPr>
        <w:t>области</w:t>
      </w: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Акт № _____</w:t>
      </w:r>
    </w:p>
    <w:p w:rsidR="00575763" w:rsidRDefault="0034089D" w:rsidP="00575763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Оценки обеспечения готовно</w:t>
      </w:r>
      <w:r w:rsidR="000A68AD">
        <w:rPr>
          <w:rFonts w:ascii="Liberation Serif" w:hAnsi="Liberation Serif"/>
          <w:sz w:val="26"/>
          <w:szCs w:val="26"/>
        </w:rPr>
        <w:t>сти к отопительному периоду 2026-2027</w:t>
      </w:r>
      <w:r>
        <w:rPr>
          <w:rFonts w:ascii="Liberation Serif" w:hAnsi="Liberation Serif"/>
          <w:sz w:val="26"/>
          <w:szCs w:val="26"/>
        </w:rPr>
        <w:t xml:space="preserve"> гг.</w:t>
      </w:r>
    </w:p>
    <w:p w:rsidR="0034089D" w:rsidRDefault="0034089D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</w:p>
    <w:p w:rsidR="00575763" w:rsidRDefault="00575763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г. о. Жу</w:t>
      </w:r>
      <w:r w:rsidR="000A68AD">
        <w:rPr>
          <w:rFonts w:ascii="Liberation Serif" w:hAnsi="Liberation Serif"/>
          <w:sz w:val="26"/>
          <w:szCs w:val="26"/>
        </w:rPr>
        <w:t>ковский</w:t>
      </w:r>
      <w:r w:rsidR="000A68AD">
        <w:rPr>
          <w:rFonts w:ascii="Liberation Serif" w:hAnsi="Liberation Serif"/>
          <w:sz w:val="26"/>
          <w:szCs w:val="26"/>
        </w:rPr>
        <w:tab/>
      </w:r>
      <w:r w:rsidR="000A68AD">
        <w:rPr>
          <w:rFonts w:ascii="Liberation Serif" w:hAnsi="Liberation Serif"/>
          <w:sz w:val="26"/>
          <w:szCs w:val="26"/>
        </w:rPr>
        <w:tab/>
      </w:r>
      <w:r w:rsidR="000A68AD">
        <w:rPr>
          <w:rFonts w:ascii="Liberation Serif" w:hAnsi="Liberation Serif"/>
          <w:sz w:val="26"/>
          <w:szCs w:val="26"/>
        </w:rPr>
        <w:tab/>
      </w:r>
      <w:r w:rsidR="000A68AD">
        <w:rPr>
          <w:rFonts w:ascii="Liberation Serif" w:hAnsi="Liberation Serif"/>
          <w:sz w:val="26"/>
          <w:szCs w:val="26"/>
        </w:rPr>
        <w:tab/>
        <w:t>от «____» ______ 2026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75763" w:rsidRDefault="00575763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871D5A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Комисси</w:t>
      </w:r>
      <w:r w:rsidR="00575763">
        <w:rPr>
          <w:rFonts w:ascii="Liberation Serif" w:hAnsi="Liberation Serif"/>
          <w:sz w:val="26"/>
          <w:szCs w:val="26"/>
        </w:rPr>
        <w:t>я, образованная постановлением Администрации городского округа Жуко</w:t>
      </w:r>
      <w:r w:rsidR="000A68AD">
        <w:rPr>
          <w:rFonts w:ascii="Liberation Serif" w:hAnsi="Liberation Serif"/>
          <w:sz w:val="26"/>
          <w:szCs w:val="26"/>
        </w:rPr>
        <w:t>вский Московской области от «__</w:t>
      </w:r>
      <w:r w:rsidR="00575763">
        <w:rPr>
          <w:rFonts w:ascii="Liberation Serif" w:hAnsi="Liberation Serif"/>
          <w:sz w:val="26"/>
          <w:szCs w:val="26"/>
        </w:rPr>
        <w:t xml:space="preserve">» </w:t>
      </w:r>
      <w:r w:rsidR="000A68AD">
        <w:rPr>
          <w:rFonts w:ascii="Liberation Serif" w:hAnsi="Liberation Serif"/>
          <w:sz w:val="26"/>
          <w:szCs w:val="26"/>
        </w:rPr>
        <w:t>_____ 2026</w:t>
      </w:r>
      <w:r>
        <w:rPr>
          <w:rFonts w:ascii="Liberation Serif" w:hAnsi="Liberation Serif"/>
          <w:sz w:val="26"/>
          <w:szCs w:val="26"/>
        </w:rPr>
        <w:t xml:space="preserve">, </w:t>
      </w:r>
      <w:r w:rsidR="00871D5A">
        <w:rPr>
          <w:rFonts w:ascii="Liberation Serif" w:hAnsi="Liberation Serif"/>
          <w:sz w:val="26"/>
          <w:szCs w:val="26"/>
        </w:rPr>
        <w:t>в соответствии с П</w:t>
      </w:r>
      <w:r>
        <w:rPr>
          <w:rFonts w:ascii="Liberation Serif" w:hAnsi="Liberation Serif"/>
          <w:sz w:val="26"/>
          <w:szCs w:val="26"/>
        </w:rPr>
        <w:t>рограммой проведения оценки обеспечения готовно</w:t>
      </w:r>
      <w:r w:rsidR="000A68AD">
        <w:rPr>
          <w:rFonts w:ascii="Liberation Serif" w:hAnsi="Liberation Serif"/>
          <w:sz w:val="26"/>
          <w:szCs w:val="26"/>
        </w:rPr>
        <w:t>сти к отопительному периоду 2026-2027</w:t>
      </w:r>
      <w:r>
        <w:rPr>
          <w:rFonts w:ascii="Liberation Serif" w:hAnsi="Liberation Serif"/>
          <w:sz w:val="26"/>
          <w:szCs w:val="26"/>
        </w:rPr>
        <w:t xml:space="preserve"> гг</w:t>
      </w:r>
      <w:r w:rsidR="005C497F">
        <w:rPr>
          <w:rFonts w:ascii="Liberation Serif" w:hAnsi="Liberation Serif"/>
          <w:sz w:val="26"/>
          <w:szCs w:val="26"/>
        </w:rPr>
        <w:t>., утвержденную постановлением Администрации городского округа Жуковский Московской</w:t>
      </w:r>
      <w:r>
        <w:rPr>
          <w:rFonts w:ascii="Liberation Serif" w:hAnsi="Liberation Serif"/>
          <w:sz w:val="26"/>
          <w:szCs w:val="26"/>
        </w:rPr>
        <w:t xml:space="preserve"> о</w:t>
      </w:r>
      <w:r w:rsidR="005C497F">
        <w:rPr>
          <w:rFonts w:ascii="Liberation Serif" w:hAnsi="Liberation Serif"/>
          <w:sz w:val="26"/>
          <w:szCs w:val="26"/>
        </w:rPr>
        <w:t>бласти от «____» _____</w:t>
      </w:r>
      <w:r w:rsidR="000A68AD">
        <w:rPr>
          <w:rFonts w:ascii="Liberation Serif" w:hAnsi="Liberation Serif"/>
          <w:sz w:val="26"/>
          <w:szCs w:val="26"/>
        </w:rPr>
        <w:t xml:space="preserve"> 2026</w:t>
      </w:r>
      <w:r>
        <w:rPr>
          <w:rFonts w:ascii="Liberation Serif" w:hAnsi="Liberation Serif"/>
          <w:sz w:val="26"/>
          <w:szCs w:val="26"/>
        </w:rPr>
        <w:t xml:space="preserve"> г. № _____.</w:t>
      </w:r>
    </w:p>
    <w:p w:rsidR="0034089D" w:rsidRDefault="005C497F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период с «___</w:t>
      </w:r>
      <w:r w:rsidR="000A68AD">
        <w:rPr>
          <w:rFonts w:ascii="Liberation Serif" w:hAnsi="Liberation Serif"/>
          <w:sz w:val="26"/>
          <w:szCs w:val="26"/>
        </w:rPr>
        <w:t>» _________ 2026 г. по «____» ___________ 2026</w:t>
      </w:r>
      <w:r w:rsidR="0034089D">
        <w:rPr>
          <w:rFonts w:ascii="Liberation Serif" w:hAnsi="Liberation Serif"/>
          <w:sz w:val="26"/>
          <w:szCs w:val="26"/>
        </w:rPr>
        <w:t xml:space="preserve"> г. в соответствии с Федеральным законом от 27.07.2010 № 190-ФЗ «О теплоснабжении» провела оценку обеспечения готовности к отопительному периоду: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__________________________________________________________________________ 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>(наименование лица, подлежащего оценке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__________________________;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__________________________;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__________________________;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№№ ________________________.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ходе проведения оценки обеспечения готовности к отопительному периоду комиссия установила:</w:t>
      </w:r>
    </w:p>
    <w:p w:rsidR="0034089D" w:rsidRDefault="0034089D" w:rsidP="00871D5A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Уровни готовности объектов оценки обеспечения готовности: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2552"/>
      </w:tblGrid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Объект оценки обеспечения готовности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Уровень готовности (Готов/готов с замечаниями/</w:t>
            </w:r>
          </w:p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не готов)</w:t>
            </w: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871D5A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Уровень готовности лица, подлежащего оценке обеспечения готовности: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2552"/>
      </w:tblGrid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Лицо, подлежащее оценке обеспечения готовности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Уровень готовности (Готов/готов с замечаниями/</w:t>
            </w:r>
          </w:p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не готов)</w:t>
            </w: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Приложение: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Оценочный лист для расчета индекса готовности к отопительному периоду ___________________________________________________ на ___ л. в 1 экз.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 xml:space="preserve">                      (объект оценки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Оценочный лист для расчета индекса готовности к отопительному периоду ___________________________________________________ на ___ л. в 1 экз.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 xml:space="preserve">                      (объект оценки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Оценочный лист для расчета индекса готовности к отопительному периоду ___________________________________________________ на ___ л. в 1 экз.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 xml:space="preserve">                      (объект оценки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Председатель комиссии:</w:t>
      </w:r>
      <w:r>
        <w:rPr>
          <w:rFonts w:ascii="Liberation Serif" w:hAnsi="Liberation Serif"/>
          <w:sz w:val="26"/>
          <w:szCs w:val="26"/>
        </w:rPr>
        <w:tab/>
        <w:t>______________/_______________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(подпись, расшифровка подписи)</w:t>
      </w:r>
    </w:p>
    <w:p w:rsidR="0034089D" w:rsidRPr="005C497F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Члены комиссии:</w:t>
      </w:r>
      <w:r>
        <w:rPr>
          <w:rFonts w:ascii="Liberation Serif" w:hAnsi="Liberation Serif"/>
          <w:sz w:val="26"/>
          <w:szCs w:val="26"/>
        </w:rPr>
        <w:tab/>
        <w:t>_____________/________________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6"/>
          <w:szCs w:val="26"/>
        </w:rPr>
        <w:t>_____________/________________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6"/>
          <w:szCs w:val="26"/>
        </w:rPr>
        <w:t>_____________/________________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 актами оценки обеспечения готовности ознакомлен, один экземпляр акта получил: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0A68A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«____» ______________ 2026</w:t>
      </w:r>
      <w:r w:rsidR="0034089D">
        <w:rPr>
          <w:rFonts w:ascii="Liberation Serif" w:hAnsi="Liberation Serif"/>
          <w:sz w:val="26"/>
          <w:szCs w:val="26"/>
        </w:rPr>
        <w:t xml:space="preserve"> г. ______________________________________________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_________________________________________________________________________</w:t>
      </w:r>
    </w:p>
    <w:p w:rsidR="0034089D" w:rsidRDefault="0034089D" w:rsidP="0034089D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p w:rsidR="0034089D" w:rsidRDefault="0034089D" w:rsidP="0034089D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</w:p>
    <w:p w:rsidR="004B69DC" w:rsidRDefault="004B69DC" w:rsidP="0034089D"/>
    <w:sectPr w:rsidR="004B69DC" w:rsidSect="0023792C">
      <w:type w:val="continuous"/>
      <w:pgSz w:w="11907" w:h="16840" w:code="9"/>
      <w:pgMar w:top="567" w:right="851" w:bottom="851" w:left="1418" w:header="720" w:footer="720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9D"/>
    <w:rsid w:val="000069C7"/>
    <w:rsid w:val="00042F49"/>
    <w:rsid w:val="000557CE"/>
    <w:rsid w:val="0007043B"/>
    <w:rsid w:val="000876B4"/>
    <w:rsid w:val="000905B3"/>
    <w:rsid w:val="000A68AD"/>
    <w:rsid w:val="000B7879"/>
    <w:rsid w:val="000D3EF8"/>
    <w:rsid w:val="000D7B1E"/>
    <w:rsid w:val="00104796"/>
    <w:rsid w:val="00111112"/>
    <w:rsid w:val="00113A1A"/>
    <w:rsid w:val="00116948"/>
    <w:rsid w:val="001455D7"/>
    <w:rsid w:val="00160109"/>
    <w:rsid w:val="001F1E85"/>
    <w:rsid w:val="001F2D05"/>
    <w:rsid w:val="001F6913"/>
    <w:rsid w:val="0023792C"/>
    <w:rsid w:val="00243457"/>
    <w:rsid w:val="00261DE3"/>
    <w:rsid w:val="002769F2"/>
    <w:rsid w:val="002875CA"/>
    <w:rsid w:val="0029108F"/>
    <w:rsid w:val="002D5DC8"/>
    <w:rsid w:val="002D7582"/>
    <w:rsid w:val="002E31D5"/>
    <w:rsid w:val="002F1259"/>
    <w:rsid w:val="00305F47"/>
    <w:rsid w:val="00307E62"/>
    <w:rsid w:val="0034089D"/>
    <w:rsid w:val="0036136A"/>
    <w:rsid w:val="00376E67"/>
    <w:rsid w:val="003A555D"/>
    <w:rsid w:val="003C7C99"/>
    <w:rsid w:val="003F388B"/>
    <w:rsid w:val="003F648B"/>
    <w:rsid w:val="00433EEC"/>
    <w:rsid w:val="00465151"/>
    <w:rsid w:val="0047360D"/>
    <w:rsid w:val="00496C53"/>
    <w:rsid w:val="004B677C"/>
    <w:rsid w:val="004B69DC"/>
    <w:rsid w:val="00575763"/>
    <w:rsid w:val="00587356"/>
    <w:rsid w:val="005C276B"/>
    <w:rsid w:val="005C497F"/>
    <w:rsid w:val="005F1D0C"/>
    <w:rsid w:val="00622C42"/>
    <w:rsid w:val="00650F5B"/>
    <w:rsid w:val="006849C9"/>
    <w:rsid w:val="006B07B1"/>
    <w:rsid w:val="006F78B7"/>
    <w:rsid w:val="0073369F"/>
    <w:rsid w:val="00745110"/>
    <w:rsid w:val="00745A3E"/>
    <w:rsid w:val="00773D1D"/>
    <w:rsid w:val="00781567"/>
    <w:rsid w:val="00783924"/>
    <w:rsid w:val="007B5DD4"/>
    <w:rsid w:val="007F14C7"/>
    <w:rsid w:val="00806EB3"/>
    <w:rsid w:val="008218E0"/>
    <w:rsid w:val="00837B19"/>
    <w:rsid w:val="00841C9A"/>
    <w:rsid w:val="00865608"/>
    <w:rsid w:val="00871D5A"/>
    <w:rsid w:val="00897B83"/>
    <w:rsid w:val="008A5150"/>
    <w:rsid w:val="008C1CC7"/>
    <w:rsid w:val="008C3BAB"/>
    <w:rsid w:val="0092018B"/>
    <w:rsid w:val="0098496B"/>
    <w:rsid w:val="009B2468"/>
    <w:rsid w:val="009B2FED"/>
    <w:rsid w:val="00A04BAF"/>
    <w:rsid w:val="00A72822"/>
    <w:rsid w:val="00AA127C"/>
    <w:rsid w:val="00AB01CA"/>
    <w:rsid w:val="00AB3364"/>
    <w:rsid w:val="00AE308B"/>
    <w:rsid w:val="00AF7522"/>
    <w:rsid w:val="00B065BD"/>
    <w:rsid w:val="00B30F02"/>
    <w:rsid w:val="00B55822"/>
    <w:rsid w:val="00BC7475"/>
    <w:rsid w:val="00BC75B3"/>
    <w:rsid w:val="00BF3D15"/>
    <w:rsid w:val="00C768B1"/>
    <w:rsid w:val="00C771DC"/>
    <w:rsid w:val="00D202F6"/>
    <w:rsid w:val="00D365FC"/>
    <w:rsid w:val="00DB6664"/>
    <w:rsid w:val="00DD2504"/>
    <w:rsid w:val="00DF1C70"/>
    <w:rsid w:val="00E20EFD"/>
    <w:rsid w:val="00E26ED1"/>
    <w:rsid w:val="00E473CB"/>
    <w:rsid w:val="00E63C9D"/>
    <w:rsid w:val="00E979F3"/>
    <w:rsid w:val="00EC350D"/>
    <w:rsid w:val="00EF6F5B"/>
    <w:rsid w:val="00F16BE2"/>
    <w:rsid w:val="00F4263D"/>
    <w:rsid w:val="00FA59DF"/>
    <w:rsid w:val="00FA6237"/>
    <w:rsid w:val="00FB6F89"/>
    <w:rsid w:val="00FD16D4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5FEB"/>
  <w15:chartTrackingRefBased/>
  <w15:docId w15:val="{C4FDB4BF-5C6B-4251-B6B3-1FC43A65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8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test.schoolmsk.ru/referer/banner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10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Ю.С.</dc:creator>
  <cp:keywords/>
  <dc:description/>
  <cp:lastModifiedBy>Спиридонкина Н.Н.</cp:lastModifiedBy>
  <cp:revision>69</cp:revision>
  <cp:lastPrinted>2026-05-15T13:19:00Z</cp:lastPrinted>
  <dcterms:created xsi:type="dcterms:W3CDTF">2025-05-16T06:34:00Z</dcterms:created>
  <dcterms:modified xsi:type="dcterms:W3CDTF">2026-05-21T06:28:00Z</dcterms:modified>
</cp:coreProperties>
</file>