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46C3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Информационные материалы к проекту решения о предоставлении разрешения </w:t>
      </w:r>
    </w:p>
    <w:p w14:paraId="187B84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условно разрешенный вид использования «гостиничное обслуживание» в отношении земельного участка </w:t>
      </w:r>
      <w:r>
        <w:rPr>
          <w:rFonts w:ascii="Times New Roman" w:hAnsi="Times New Roman" w:cs="Times New Roman"/>
          <w:b/>
          <w:sz w:val="28"/>
          <w:szCs w:val="28"/>
        </w:rPr>
        <w:br w:type="textWrapping"/>
      </w:r>
      <w:r>
        <w:rPr>
          <w:rFonts w:ascii="Times New Roman" w:hAnsi="Times New Roman" w:cs="Times New Roman"/>
          <w:b/>
          <w:sz w:val="28"/>
          <w:szCs w:val="28"/>
        </w:rPr>
        <w:t xml:space="preserve">с кадастровым номером 50:23:0000000:147782 площадью 4169 кв. м, </w:t>
      </w:r>
    </w:p>
    <w:p w14:paraId="209B12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расположенного по адресу: </w:t>
      </w:r>
      <w:r>
        <w:rPr>
          <w:rFonts w:ascii="Times New Roman" w:hAnsi="Times New Roman"/>
          <w:b/>
          <w:sz w:val="28"/>
          <w:szCs w:val="28"/>
        </w:rPr>
        <w:t xml:space="preserve">Российская Федерация, Московская область, </w:t>
      </w:r>
    </w:p>
    <w:p w14:paraId="46E30C6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г.о. Жуковский, г. Жуковский, ул. Наркомвод, з/у 29</w:t>
      </w:r>
    </w:p>
    <w:p w14:paraId="6D36994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C9F183">
      <w:pPr>
        <w:tabs>
          <w:tab w:val="left" w:pos="185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Выкопировка из карты ИСОГД</w:t>
      </w:r>
    </w:p>
    <w:p w14:paraId="707779DE">
      <w:pPr>
        <w:jc w:val="center"/>
        <w:rPr>
          <w:lang w:eastAsia="ru-RU"/>
        </w:rPr>
      </w:pPr>
      <w:r>
        <w:rPr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4080510</wp:posOffset>
                </wp:positionH>
                <wp:positionV relativeFrom="paragraph">
                  <wp:posOffset>889635</wp:posOffset>
                </wp:positionV>
                <wp:extent cx="385445" cy="496570"/>
                <wp:effectExtent l="10160" t="7620" r="4445" b="1016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5445" cy="49657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21.3pt;margin-top:70.05pt;height:39.1pt;width:30.35pt;z-index:251659264;mso-width-relative:page;mso-height-relative:page;" filled="f" stroked="t" coordsize="21600,21600" o:gfxdata="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ptRiKtkAAAAL&#10;AQAADwAAAAAAAAABACAAAAAiAAAAZHJzL2Rvd25yZXYueG1sUEsBAhQAFAAAAAgAh07iQNA5uAYb&#10;AgAA8wMAAA4AAAAAAAAAAQAgAAAAKAEAAGRycy9lMm9Eb2MueG1sUEsFBgAAAAAGAAYAWQEAALUF&#10;AAAAAA==&#10;">
                <v:fill on="f" focussize="0,0"/>
                <v:stroke weight="2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lang w:eastAsia="ru-RU"/>
        </w:rPr>
        <w:t xml:space="preserve"> </w:t>
      </w:r>
      <w:r>
        <w:rPr>
          <w:lang w:eastAsia="ru-RU"/>
        </w:rPr>
        <w:drawing>
          <wp:inline distT="0" distB="0" distL="114300" distR="114300">
            <wp:extent cx="6621780" cy="3908425"/>
            <wp:effectExtent l="0" t="0" r="7620" b="15875"/>
            <wp:docPr id="7" name="Изображение 7" descr="2026-02-24_15-34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2026-02-24_15-34-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21780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3138B">
      <w:pPr>
        <w:jc w:val="center"/>
        <w:rPr>
          <w:lang w:eastAsia="ru-RU"/>
        </w:rPr>
      </w:pPr>
      <w:r>
        <w:rPr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25400</wp:posOffset>
            </wp:positionH>
            <wp:positionV relativeFrom="paragraph">
              <wp:posOffset>112395</wp:posOffset>
            </wp:positionV>
            <wp:extent cx="2171700" cy="30670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06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01C002">
      <w:pPr>
        <w:rPr>
          <w:rFonts w:ascii="Times New Roman" w:hAnsi="Times New Roman" w:cs="Times New Roman"/>
          <w:sz w:val="28"/>
          <w:szCs w:val="28"/>
        </w:rPr>
      </w:pPr>
    </w:p>
    <w:p w14:paraId="05D34990">
      <w:pPr>
        <w:tabs>
          <w:tab w:val="left" w:pos="1760"/>
        </w:tabs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311785</wp:posOffset>
            </wp:positionV>
            <wp:extent cx="669925" cy="3429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3" t="12131" r="9615" b="15128"/>
                    <a:stretch>
                      <a:fillRect/>
                    </a:stretch>
                  </pic:blipFill>
                  <pic:spPr>
                    <a:xfrm>
                      <a:off x="0" y="0"/>
                      <a:ext cx="669894" cy="342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304165</wp:posOffset>
                </wp:positionH>
                <wp:positionV relativeFrom="paragraph">
                  <wp:posOffset>127000</wp:posOffset>
                </wp:positionV>
                <wp:extent cx="819150" cy="0"/>
                <wp:effectExtent l="0" t="19050" r="19050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" o:spid="_x0000_s1026" o:spt="20" style="position:absolute;left:0pt;margin-left:23.95pt;margin-top:10pt;height:0pt;width:64.5pt;z-index:251660288;mso-width-relative:page;mso-height-relative:page;" filled="f" stroked="t" coordsize="21600,21600" o:gfxdata="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SJ9aG0gAAAAgBAAAPAAAAAAAAAAEAIAAAACIAAABkcnMvZG93bnJldi54&#10;bWxQSwECFAAUAAAACACHTuJA/wGQmwACAADYAwAADgAAAAAAAAABACAAAAAhAQAAZHJzL2Uyb0Rv&#10;Yy54bWxQSwUGAAAAAAYABgBZAQAAkwUAAAAA&#10;">
                <v:fill on="f" focussize="0,0"/>
                <v:stroke weight="3pt" color="#C0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- граница рассматриваемого земельного участка</w:t>
      </w:r>
    </w:p>
    <w:p w14:paraId="4DDCB180">
      <w:pPr>
        <w:tabs>
          <w:tab w:val="left" w:pos="1850"/>
        </w:tabs>
        <w:rPr>
          <w:rFonts w:ascii="Times New Roman" w:hAnsi="Times New Roman" w:cs="Times New Roman"/>
          <w:sz w:val="28"/>
          <w:szCs w:val="28"/>
        </w:rPr>
        <w:sectPr>
          <w:pgSz w:w="16838" w:h="11906" w:orient="landscape"/>
          <w:pgMar w:top="426" w:right="1134" w:bottom="850" w:left="1134" w:header="708" w:footer="708" w:gutter="0"/>
          <w:cols w:space="708" w:num="1"/>
          <w:docGrid w:linePitch="360" w:charSpace="0"/>
        </w:sect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- существующие земельные участки </w:t>
      </w:r>
    </w:p>
    <w:p w14:paraId="3D9E236A">
      <w:pPr>
        <w:tabs>
          <w:tab w:val="left" w:pos="185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Сведения из</w:t>
      </w:r>
      <w: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Геопортала Московской области в отношении земельного участка </w:t>
      </w:r>
      <w:r>
        <w:rPr>
          <w:rFonts w:ascii="Times New Roman" w:hAnsi="Times New Roman" w:cs="Times New Roman"/>
          <w:b/>
          <w:sz w:val="28"/>
          <w:szCs w:val="28"/>
        </w:rPr>
        <w:br w:type="textWrapping"/>
      </w:r>
      <w:r>
        <w:rPr>
          <w:rFonts w:ascii="Times New Roman" w:hAnsi="Times New Roman" w:cs="Times New Roman"/>
          <w:b/>
          <w:sz w:val="28"/>
          <w:szCs w:val="28"/>
        </w:rPr>
        <w:t>с кадастровым номером 50:23:0000000:147782</w:t>
      </w:r>
    </w:p>
    <w:p w14:paraId="4FBEB8A2">
      <w:pPr>
        <w:tabs>
          <w:tab w:val="left" w:pos="1850"/>
        </w:tabs>
        <w:rPr>
          <w:rFonts w:ascii="Times New Roman" w:hAnsi="Times New Roman" w:cs="Times New Roman"/>
          <w:sz w:val="28"/>
          <w:szCs w:val="28"/>
        </w:rPr>
      </w:pPr>
    </w:p>
    <w:p w14:paraId="16B0E954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hAnsi="Arial" w:eastAsia="Times New Roman" w:cs="Arial"/>
          <w:b/>
          <w:bCs/>
          <w:color w:val="333333"/>
          <w:sz w:val="27"/>
          <w:szCs w:val="27"/>
          <w:lang w:eastAsia="ru-RU"/>
        </w:rPr>
      </w:pPr>
      <w:r>
        <w:rPr>
          <w:rFonts w:ascii="Arial" w:hAnsi="Arial" w:eastAsia="Times New Roman" w:cs="Arial"/>
          <w:b/>
          <w:bCs/>
          <w:color w:val="333333"/>
          <w:sz w:val="27"/>
          <w:szCs w:val="27"/>
          <w:lang w:eastAsia="ru-RU"/>
        </w:rPr>
        <w:t>Земельный участок</w:t>
      </w:r>
    </w:p>
    <w:p w14:paraId="60FE2512">
      <w:pPr>
        <w:shd w:val="clear" w:color="auto" w:fill="FEFEFE"/>
        <w:spacing w:after="0" w:line="240" w:lineRule="auto"/>
        <w:rPr>
          <w:rFonts w:ascii="Times New Roman" w:hAnsi="Times New Roman" w:eastAsia="Times New Roman" w:cs="Times New Roman"/>
          <w:color w:val="222222"/>
          <w:sz w:val="28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222222"/>
          <w:sz w:val="28"/>
          <w:szCs w:val="24"/>
          <w:lang w:eastAsia="ru-RU"/>
        </w:rPr>
        <w:t>Кадастровый номер ЗУ:</w:t>
      </w:r>
    </w:p>
    <w:p w14:paraId="5CCA5E27">
      <w:pPr>
        <w:shd w:val="clear" w:color="auto" w:fill="FEFEFE"/>
        <w:spacing w:after="0" w:line="240" w:lineRule="auto"/>
        <w:rPr>
          <w:rFonts w:ascii="Times New Roman" w:hAnsi="Times New Roman" w:eastAsia="Times New Roman"/>
          <w:color w:val="222222"/>
          <w:sz w:val="28"/>
          <w:szCs w:val="24"/>
          <w:lang w:eastAsia="ru-RU"/>
        </w:rPr>
      </w:pPr>
      <w:r>
        <w:rPr>
          <w:rFonts w:ascii="Times New Roman" w:hAnsi="Times New Roman" w:eastAsia="Times New Roman"/>
          <w:color w:val="222222"/>
          <w:sz w:val="28"/>
          <w:szCs w:val="24"/>
          <w:lang w:eastAsia="ru-RU"/>
        </w:rPr>
        <w:t>50:23:0000000:147782</w:t>
      </w:r>
    </w:p>
    <w:p w14:paraId="29E9B004">
      <w:pPr>
        <w:shd w:val="clear" w:color="auto" w:fill="FEFEFE"/>
        <w:spacing w:after="0" w:line="240" w:lineRule="auto"/>
        <w:rPr>
          <w:rFonts w:ascii="Times New Roman" w:hAnsi="Times New Roman" w:eastAsia="Times New Roman"/>
          <w:color w:val="222222"/>
          <w:sz w:val="28"/>
          <w:szCs w:val="24"/>
          <w:lang w:eastAsia="ru-RU"/>
        </w:rPr>
      </w:pPr>
    </w:p>
    <w:p w14:paraId="27C7F998">
      <w:pPr>
        <w:shd w:val="clear" w:color="auto" w:fill="FEFEFE"/>
        <w:spacing w:after="0" w:line="240" w:lineRule="auto"/>
        <w:rPr>
          <w:rFonts w:ascii="Times New Roman" w:hAnsi="Times New Roman" w:eastAsia="Times New Roman" w:cs="Times New Roman"/>
          <w:color w:val="222222"/>
          <w:sz w:val="28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222222"/>
          <w:sz w:val="28"/>
          <w:szCs w:val="24"/>
          <w:lang w:eastAsia="ru-RU"/>
        </w:rPr>
        <w:t>Дата постановки на учет (дата внесения номера в ГКН):</w:t>
      </w:r>
    </w:p>
    <w:p w14:paraId="2086DB13">
      <w:pPr>
        <w:shd w:val="clear" w:color="auto" w:fill="FEFEFE"/>
        <w:spacing w:after="0" w:line="240" w:lineRule="auto"/>
        <w:rPr>
          <w:rFonts w:ascii="Times New Roman" w:hAnsi="Times New Roman" w:eastAsia="Times New Roman"/>
          <w:color w:val="222222"/>
          <w:sz w:val="28"/>
          <w:szCs w:val="24"/>
          <w:lang w:eastAsia="ru-RU"/>
        </w:rPr>
      </w:pPr>
      <w:r>
        <w:rPr>
          <w:rFonts w:ascii="Times New Roman" w:hAnsi="Times New Roman" w:eastAsia="Times New Roman"/>
          <w:color w:val="222222"/>
          <w:sz w:val="28"/>
          <w:szCs w:val="24"/>
          <w:lang w:eastAsia="ru-RU"/>
        </w:rPr>
        <w:t>25.08.2014</w:t>
      </w:r>
    </w:p>
    <w:p w14:paraId="428A4CD0">
      <w:pPr>
        <w:shd w:val="clear" w:color="auto" w:fill="FEFEFE"/>
        <w:spacing w:after="0" w:line="240" w:lineRule="auto"/>
        <w:rPr>
          <w:rFonts w:ascii="Times New Roman" w:hAnsi="Times New Roman" w:eastAsia="Times New Roman"/>
          <w:color w:val="222222"/>
          <w:sz w:val="28"/>
          <w:szCs w:val="24"/>
          <w:lang w:eastAsia="ru-RU"/>
        </w:rPr>
      </w:pPr>
    </w:p>
    <w:p w14:paraId="5F3DBCC5">
      <w:pPr>
        <w:shd w:val="clear" w:color="auto" w:fill="FEFEFE"/>
        <w:spacing w:after="0" w:line="240" w:lineRule="auto"/>
        <w:rPr>
          <w:rFonts w:ascii="Times New Roman" w:hAnsi="Times New Roman" w:eastAsia="Times New Roman" w:cs="Times New Roman"/>
          <w:color w:val="222222"/>
          <w:sz w:val="28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222222"/>
          <w:sz w:val="28"/>
          <w:szCs w:val="24"/>
          <w:lang w:eastAsia="ru-RU"/>
        </w:rPr>
        <w:t>Кадастровая стоимость:</w:t>
      </w:r>
    </w:p>
    <w:p w14:paraId="540DF99A">
      <w:pPr>
        <w:shd w:val="clear" w:color="auto" w:fill="FEFEF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eastAsia="Times New Roman" w:cs="Times New Roman"/>
          <w:color w:val="222222"/>
          <w:sz w:val="28"/>
          <w:szCs w:val="24"/>
          <w:lang w:eastAsia="ru-RU"/>
        </w:rPr>
      </w:pPr>
      <w:r>
        <w:rPr>
          <w:rFonts w:ascii="Times New Roman" w:hAnsi="Times New Roman" w:eastAsia="Times New Roman"/>
          <w:color w:val="222222"/>
          <w:sz w:val="28"/>
          <w:szCs w:val="24"/>
          <w:lang w:eastAsia="ru-RU"/>
        </w:rPr>
        <w:t>17 485 286.28 руб.</w:t>
      </w:r>
    </w:p>
    <w:p w14:paraId="69FA713F">
      <w:pPr>
        <w:shd w:val="clear" w:color="auto" w:fill="FEFEFE"/>
        <w:spacing w:after="0" w:line="240" w:lineRule="auto"/>
        <w:rPr>
          <w:rFonts w:ascii="Times New Roman" w:hAnsi="Times New Roman" w:eastAsia="Times New Roman" w:cs="Times New Roman"/>
          <w:color w:val="222222"/>
          <w:sz w:val="28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222222"/>
          <w:sz w:val="28"/>
          <w:szCs w:val="24"/>
          <w:lang w:eastAsia="ru-RU"/>
        </w:rPr>
        <w:t>Площадь:</w:t>
      </w:r>
    </w:p>
    <w:p w14:paraId="4BED615E">
      <w:pPr>
        <w:shd w:val="clear" w:color="auto" w:fill="FEFEF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eastAsia="Times New Roman" w:cs="Times New Roman"/>
          <w:color w:val="222222"/>
          <w:sz w:val="28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222222"/>
          <w:sz w:val="28"/>
          <w:szCs w:val="24"/>
          <w:lang w:eastAsia="ru-RU"/>
        </w:rPr>
        <w:t>4169 кв.м</w:t>
      </w:r>
    </w:p>
    <w:p w14:paraId="5B910912">
      <w:pPr>
        <w:shd w:val="clear" w:color="auto" w:fill="FEFEFE"/>
        <w:spacing w:after="0" w:line="240" w:lineRule="auto"/>
        <w:rPr>
          <w:rFonts w:ascii="Times New Roman" w:hAnsi="Times New Roman" w:eastAsia="Times New Roman" w:cs="Times New Roman"/>
          <w:color w:val="222222"/>
          <w:sz w:val="28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222222"/>
          <w:sz w:val="28"/>
          <w:szCs w:val="24"/>
          <w:lang w:eastAsia="ru-RU"/>
        </w:rPr>
        <w:t>Адрес:</w:t>
      </w:r>
    </w:p>
    <w:p w14:paraId="08F6A682">
      <w:pPr>
        <w:shd w:val="clear" w:color="auto" w:fill="FEFEFE"/>
        <w:spacing w:after="0" w:line="240" w:lineRule="auto"/>
        <w:rPr>
          <w:rFonts w:ascii="Times New Roman" w:hAnsi="Times New Roman" w:eastAsia="Times New Roman"/>
          <w:color w:val="222222"/>
          <w:sz w:val="28"/>
          <w:szCs w:val="24"/>
          <w:lang w:eastAsia="ru-RU"/>
        </w:rPr>
      </w:pPr>
      <w:r>
        <w:rPr>
          <w:rFonts w:ascii="Times New Roman" w:hAnsi="Times New Roman" w:eastAsia="Times New Roman"/>
          <w:color w:val="222222"/>
          <w:sz w:val="28"/>
          <w:szCs w:val="24"/>
          <w:lang w:eastAsia="ru-RU"/>
        </w:rPr>
        <w:t>Российская Федерация, Московская область, г.о. Жуковский, г Жуковский, ул</w:t>
      </w:r>
      <w:r>
        <w:rPr>
          <w:rFonts w:hint="default" w:ascii="Times New Roman" w:hAnsi="Times New Roman" w:eastAsia="Times New Roman"/>
          <w:color w:val="222222"/>
          <w:sz w:val="28"/>
          <w:szCs w:val="24"/>
          <w:lang w:val="en-US" w:eastAsia="ru-RU"/>
        </w:rPr>
        <w:t>.</w:t>
      </w:r>
      <w:r>
        <w:rPr>
          <w:rFonts w:ascii="Times New Roman" w:hAnsi="Times New Roman" w:eastAsia="Times New Roman"/>
          <w:color w:val="222222"/>
          <w:sz w:val="28"/>
          <w:szCs w:val="24"/>
          <w:lang w:eastAsia="ru-RU"/>
        </w:rPr>
        <w:t xml:space="preserve"> Наркомвод, з/у 29</w:t>
      </w:r>
    </w:p>
    <w:p w14:paraId="01CD0D77">
      <w:pPr>
        <w:shd w:val="clear" w:color="auto" w:fill="FEFEFE"/>
        <w:spacing w:after="0" w:line="240" w:lineRule="auto"/>
        <w:rPr>
          <w:rFonts w:ascii="Times New Roman" w:hAnsi="Times New Roman" w:eastAsia="Times New Roman"/>
          <w:color w:val="222222"/>
          <w:sz w:val="28"/>
          <w:szCs w:val="24"/>
          <w:lang w:eastAsia="ru-RU"/>
        </w:rPr>
      </w:pPr>
    </w:p>
    <w:p w14:paraId="545D26FA">
      <w:pPr>
        <w:shd w:val="clear" w:color="auto" w:fill="FEFEFE"/>
        <w:spacing w:after="0" w:line="240" w:lineRule="auto"/>
        <w:rPr>
          <w:rFonts w:ascii="Times New Roman" w:hAnsi="Times New Roman" w:eastAsia="Times New Roman" w:cs="Times New Roman"/>
          <w:color w:val="222222"/>
          <w:sz w:val="28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222222"/>
          <w:sz w:val="28"/>
          <w:szCs w:val="24"/>
          <w:lang w:eastAsia="ru-RU"/>
        </w:rPr>
        <w:t>Категории земель:</w:t>
      </w:r>
    </w:p>
    <w:p w14:paraId="02E0E484">
      <w:pPr>
        <w:shd w:val="clear" w:color="auto" w:fill="FEFEF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eastAsia="Times New Roman" w:cs="Times New Roman"/>
          <w:color w:val="222222"/>
          <w:sz w:val="28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222222"/>
          <w:sz w:val="28"/>
          <w:szCs w:val="24"/>
          <w:lang w:eastAsia="ru-RU"/>
        </w:rPr>
        <w:t>Земли населенных пунктов</w:t>
      </w:r>
    </w:p>
    <w:p w14:paraId="51188398">
      <w:pPr>
        <w:shd w:val="clear" w:color="auto" w:fill="FEFEFE"/>
        <w:spacing w:after="0" w:line="240" w:lineRule="auto"/>
        <w:rPr>
          <w:rFonts w:ascii="Times New Roman" w:hAnsi="Times New Roman" w:eastAsia="Times New Roman" w:cs="Times New Roman"/>
          <w:color w:val="222222"/>
          <w:sz w:val="28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222222"/>
          <w:sz w:val="28"/>
          <w:szCs w:val="24"/>
          <w:lang w:eastAsia="ru-RU"/>
        </w:rPr>
        <w:t>Вид использования ЗУ по документу:</w:t>
      </w:r>
    </w:p>
    <w:p w14:paraId="0C55B0D3">
      <w:pPr>
        <w:shd w:val="clear" w:color="auto" w:fill="FEFEF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eastAsia="Times New Roman" w:cs="Times New Roman"/>
          <w:color w:val="222222"/>
          <w:sz w:val="28"/>
          <w:szCs w:val="24"/>
          <w:lang w:eastAsia="ru-RU"/>
        </w:rPr>
      </w:pPr>
      <w:r>
        <w:rPr>
          <w:rFonts w:ascii="Times New Roman" w:hAnsi="Times New Roman" w:eastAsia="Times New Roman"/>
          <w:color w:val="222222"/>
          <w:sz w:val="28"/>
          <w:szCs w:val="24"/>
          <w:lang w:eastAsia="ru-RU"/>
        </w:rPr>
        <w:t>Промышленные и коммунально-складские предприятия V классов опасности</w:t>
      </w:r>
    </w:p>
    <w:p w14:paraId="2356DEF6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hAnsi="Times New Roman" w:cs="Times New Roman"/>
          <w:sz w:val="28"/>
          <w:szCs w:val="28"/>
        </w:rPr>
      </w:pPr>
    </w:p>
    <w:p w14:paraId="73092DFC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hAnsi="Times New Roman" w:cs="Times New Roman"/>
          <w:sz w:val="28"/>
          <w:szCs w:val="28"/>
        </w:rPr>
      </w:pPr>
    </w:p>
    <w:p w14:paraId="0C7D5185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hAnsi="Times New Roman" w:cs="Times New Roman"/>
          <w:sz w:val="28"/>
          <w:szCs w:val="28"/>
        </w:rPr>
        <w:sectPr>
          <w:pgSz w:w="11906" w:h="16838"/>
          <w:pgMar w:top="1134" w:right="425" w:bottom="1134" w:left="851" w:header="709" w:footer="709" w:gutter="0"/>
          <w:cols w:space="708" w:num="1"/>
          <w:docGrid w:linePitch="360" w:charSpace="0"/>
        </w:sectPr>
      </w:pPr>
    </w:p>
    <w:p w14:paraId="112B96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Выкопировка из карты градостроительного зонирования Правил землепользования и застройки территории (части территории) городского округа Жуковский, утвержденные постановлением Администрации городского округа Жуковский от</w:t>
      </w:r>
      <w:r>
        <w:rPr>
          <w:rFonts w:ascii="Times New Roman" w:hAnsi="Times New Roman"/>
          <w:b/>
          <w:sz w:val="28"/>
          <w:szCs w:val="28"/>
        </w:rPr>
        <w:t xml:space="preserve"> 04.12.2025 № 1867, градостроительный регламент зоны </w:t>
      </w:r>
      <w:r>
        <w:rPr>
          <w:rFonts w:ascii="Times New Roman" w:hAnsi="Times New Roman" w:eastAsia="Calibri" w:cs="Times New Roman"/>
          <w:b/>
          <w:sz w:val="24"/>
          <w:szCs w:val="24"/>
          <w:lang w:val="ru" w:bidi="ar"/>
        </w:rPr>
        <w:t>О-1</w:t>
      </w:r>
    </w:p>
    <w:p w14:paraId="655B86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w:drawing>
          <wp:inline distT="0" distB="0" distL="114300" distR="114300">
            <wp:extent cx="5685790" cy="3383280"/>
            <wp:effectExtent l="0" t="0" r="10160" b="7620"/>
            <wp:docPr id="2" name="Изображение 2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Снимок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579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FA101">
      <w:pPr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w:drawing>
          <wp:inline distT="0" distB="0" distL="0" distR="0">
            <wp:extent cx="2171700" cy="306070"/>
            <wp:effectExtent l="0" t="0" r="0" b="177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28385" cy="31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3441E">
      <w:pPr>
        <w:tabs>
          <w:tab w:val="left" w:pos="1850"/>
        </w:tabs>
        <w:ind w:firstLine="550" w:firstLineChars="250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794385</wp:posOffset>
            </wp:positionV>
            <wp:extent cx="5724525" cy="433070"/>
            <wp:effectExtent l="0" t="0" r="9525" b="508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inline distT="0" distB="0" distL="114300" distR="114300">
            <wp:extent cx="594360" cy="634365"/>
            <wp:effectExtent l="0" t="0" r="15240" b="13335"/>
            <wp:docPr id="6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6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- рассматриваемый земельный участок</w:t>
      </w:r>
    </w:p>
    <w:p w14:paraId="65072189">
      <w:pPr>
        <w:tabs>
          <w:tab w:val="left" w:pos="18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14:paraId="7EB1B207">
      <w:pPr>
        <w:keepNext/>
        <w:spacing w:before="120" w:after="120"/>
        <w:rPr>
          <w:rFonts w:ascii="Times New Roman" w:hAnsi="Times New Roman" w:eastAsia="Times New Roman" w:cs="Times New Roman"/>
          <w:color w:val="000000"/>
          <w:sz w:val="24"/>
          <w:szCs w:val="24"/>
        </w:rPr>
        <w:sectPr>
          <w:pgSz w:w="16838" w:h="11906" w:orient="landscape"/>
          <w:pgMar w:top="426" w:right="1134" w:bottom="850" w:left="1134" w:header="708" w:footer="708" w:gutter="0"/>
          <w:cols w:space="708" w:num="1"/>
          <w:docGrid w:linePitch="360" w:charSpace="0"/>
        </w:sectPr>
      </w:pPr>
    </w:p>
    <w:p w14:paraId="3F466DEA">
      <w:pPr>
        <w:keepNext/>
        <w:spacing w:before="120" w:after="120"/>
        <w:jc w:val="center"/>
        <w:rPr>
          <w:rFonts w:hint="default" w:ascii="Times New Roman" w:hAnsi="Times New Roman" w:eastAsia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Градостроительный регламент зоны 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val="ru-RU"/>
        </w:rPr>
        <w:t>О</w:t>
      </w:r>
      <w:r>
        <w:rPr>
          <w:rFonts w:hint="default" w:ascii="Times New Roman" w:hAnsi="Times New Roman" w:eastAsia="Times New Roman" w:cs="Times New Roman"/>
          <w:b/>
          <w:color w:val="000000"/>
          <w:sz w:val="28"/>
          <w:szCs w:val="28"/>
          <w:lang w:val="ru-RU"/>
        </w:rPr>
        <w:t>-1</w:t>
      </w:r>
    </w:p>
    <w:p w14:paraId="07CBCC8F">
      <w:pPr>
        <w:keepNext/>
        <w:spacing w:before="120" w:after="120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bookmarkStart w:id="0" w:name="_GoBack"/>
      <w:r>
        <w:rPr>
          <w:lang w:eastAsia="ru-RU"/>
        </w:rPr>
        <w:drawing>
          <wp:inline distT="0" distB="0" distL="0" distR="0">
            <wp:extent cx="9251950" cy="3623310"/>
            <wp:effectExtent l="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lang w:eastAsia="ru-RU"/>
        </w:rPr>
        <w:drawing>
          <wp:inline distT="0" distB="0" distL="0" distR="0">
            <wp:extent cx="9251950" cy="979170"/>
            <wp:effectExtent l="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9251950" cy="4906645"/>
            <wp:effectExtent l="0" t="0" r="6350" b="82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90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9251950" cy="5474970"/>
            <wp:effectExtent l="0" t="0" r="635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47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9251950" cy="5337175"/>
            <wp:effectExtent l="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3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9251950" cy="5499735"/>
            <wp:effectExtent l="0" t="0" r="6350" b="571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9251950" cy="4900295"/>
            <wp:effectExtent l="0" t="0" r="635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90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9251950" cy="5377815"/>
            <wp:effectExtent l="0" t="0" r="635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7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9251950" cy="4917440"/>
            <wp:effectExtent l="0" t="0" r="635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91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9251950" cy="5481955"/>
            <wp:effectExtent l="0" t="0" r="6350" b="444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48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ru-RU"/>
        </w:rPr>
        <w:drawing>
          <wp:inline distT="0" distB="0" distL="0" distR="0">
            <wp:extent cx="9251950" cy="4044950"/>
            <wp:effectExtent l="0" t="0" r="635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04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850" w:right="1134" w:bottom="993" w:left="1134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C2C"/>
    <w:rsid w:val="002149FA"/>
    <w:rsid w:val="0025783B"/>
    <w:rsid w:val="002E7EAC"/>
    <w:rsid w:val="0032316F"/>
    <w:rsid w:val="004370C4"/>
    <w:rsid w:val="00447197"/>
    <w:rsid w:val="00467CE0"/>
    <w:rsid w:val="00487C2C"/>
    <w:rsid w:val="00534508"/>
    <w:rsid w:val="00597EA8"/>
    <w:rsid w:val="005B1120"/>
    <w:rsid w:val="005C512D"/>
    <w:rsid w:val="005E1A4A"/>
    <w:rsid w:val="00687897"/>
    <w:rsid w:val="00737B86"/>
    <w:rsid w:val="00773776"/>
    <w:rsid w:val="00824752"/>
    <w:rsid w:val="00871E01"/>
    <w:rsid w:val="0099354D"/>
    <w:rsid w:val="00A83F0A"/>
    <w:rsid w:val="00AC2166"/>
    <w:rsid w:val="00B35B61"/>
    <w:rsid w:val="00B3714D"/>
    <w:rsid w:val="00B520F8"/>
    <w:rsid w:val="00BC1ED6"/>
    <w:rsid w:val="00BD31F5"/>
    <w:rsid w:val="00C03C27"/>
    <w:rsid w:val="00C03C95"/>
    <w:rsid w:val="00C35791"/>
    <w:rsid w:val="00CC6970"/>
    <w:rsid w:val="00CD5EFD"/>
    <w:rsid w:val="00D70E48"/>
    <w:rsid w:val="00D85DEB"/>
    <w:rsid w:val="00DB0A0C"/>
    <w:rsid w:val="00FF75B6"/>
    <w:rsid w:val="051A1119"/>
    <w:rsid w:val="0D185629"/>
    <w:rsid w:val="212F0890"/>
    <w:rsid w:val="263B1A90"/>
    <w:rsid w:val="459C602A"/>
    <w:rsid w:val="594F014C"/>
    <w:rsid w:val="5EAE5E4C"/>
    <w:rsid w:val="66CF48E2"/>
    <w:rsid w:val="6AFD4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3"/>
    <w:basedOn w:val="1"/>
    <w:link w:val="7"/>
    <w:qFormat/>
    <w:uiPriority w:val="9"/>
    <w:pPr>
      <w:spacing w:before="100" w:beforeAutospacing="1" w:after="100" w:afterAutospacing="1" w:line="240" w:lineRule="auto"/>
      <w:outlineLvl w:val="2"/>
    </w:pPr>
    <w:rPr>
      <w:rFonts w:ascii="Times New Roman" w:hAnsi="Times New Roman" w:eastAsia="Times New Roman" w:cs="Times New Roman"/>
      <w:b/>
      <w:bCs/>
      <w:sz w:val="27"/>
      <w:szCs w:val="27"/>
      <w:lang w:eastAsia="ru-RU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0"/>
    <w:semiHidden/>
    <w:unhideWhenUsed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6">
    <w:name w:val="HTML Preformatted"/>
    <w:basedOn w:val="1"/>
    <w:link w:val="9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eastAsia="Times New Roman" w:cs="Courier New"/>
      <w:sz w:val="20"/>
      <w:szCs w:val="20"/>
      <w:lang w:eastAsia="ru-RU"/>
    </w:rPr>
  </w:style>
  <w:style w:type="character" w:customStyle="1" w:styleId="7">
    <w:name w:val="Заголовок 3 Знак"/>
    <w:basedOn w:val="3"/>
    <w:link w:val="2"/>
    <w:qFormat/>
    <w:uiPriority w:val="9"/>
    <w:rPr>
      <w:rFonts w:ascii="Times New Roman" w:hAnsi="Times New Roman" w:eastAsia="Times New Roman" w:cs="Times New Roman"/>
      <w:b/>
      <w:bCs/>
      <w:sz w:val="27"/>
      <w:szCs w:val="27"/>
      <w:lang w:eastAsia="ru-RU"/>
    </w:rPr>
  </w:style>
  <w:style w:type="character" w:customStyle="1" w:styleId="8">
    <w:name w:val="Название1"/>
    <w:basedOn w:val="3"/>
    <w:qFormat/>
    <w:uiPriority w:val="0"/>
  </w:style>
  <w:style w:type="character" w:customStyle="1" w:styleId="9">
    <w:name w:val="Стандартный HTML Знак"/>
    <w:basedOn w:val="3"/>
    <w:link w:val="6"/>
    <w:semiHidden/>
    <w:qFormat/>
    <w:uiPriority w:val="99"/>
    <w:rPr>
      <w:rFonts w:ascii="Courier New" w:hAnsi="Courier New" w:eastAsia="Times New Roman" w:cs="Courier New"/>
      <w:sz w:val="20"/>
      <w:szCs w:val="20"/>
      <w:lang w:eastAsia="ru-RU"/>
    </w:rPr>
  </w:style>
  <w:style w:type="character" w:customStyle="1" w:styleId="10">
    <w:name w:val="Текст выноски Знак"/>
    <w:basedOn w:val="3"/>
    <w:link w:val="5"/>
    <w:semiHidden/>
    <w:uiPriority w:val="99"/>
    <w:rPr>
      <w:rFonts w:ascii="Segoe UI" w:hAnsi="Segoe UI" w:cs="Segoe UI" w:eastAsiaTheme="minorHAnsi"/>
      <w:sz w:val="18"/>
      <w:szCs w:val="18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customXml" Target="../customXml/item1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A899992-7E88-4692-B05E-E8F55BECC15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13</Pages>
  <Words>216</Words>
  <Characters>1233</Characters>
  <Lines>10</Lines>
  <Paragraphs>2</Paragraphs>
  <TotalTime>51</TotalTime>
  <ScaleCrop>false</ScaleCrop>
  <LinksUpToDate>false</LinksUpToDate>
  <CharactersWithSpaces>1447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2025-03-20T09:48:00Z</dcterms:created>
  <dc:creator>Железняк И. Н.</dc:creator>
  <cp:lastModifiedBy>balashova.ns</cp:lastModifiedBy>
  <cp:lastPrinted>2026-02-27T06:46:45Z</cp:lastPrinted>
  <dcterms:modified xsi:type="dcterms:W3CDTF">2026-02-27T06:49:53Z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D206DD32D8B3471EBFFA3CA0F10E9B99_12</vt:lpwstr>
  </property>
</Properties>
</file>