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757" w:rsidRPr="00336CD1" w:rsidRDefault="00CB0E7D" w:rsidP="00CB0E7D">
      <w:pPr>
        <w:spacing w:after="0" w:line="240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336CD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E454A">
        <w:rPr>
          <w:rFonts w:ascii="Times New Roman" w:hAnsi="Times New Roman" w:cs="Times New Roman"/>
          <w:sz w:val="24"/>
          <w:szCs w:val="24"/>
        </w:rPr>
        <w:t>2</w:t>
      </w:r>
    </w:p>
    <w:p w:rsidR="003D4757" w:rsidRPr="00336CD1" w:rsidRDefault="00CB0E7D" w:rsidP="003D47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6CD1">
        <w:rPr>
          <w:rFonts w:ascii="Times New Roman" w:hAnsi="Times New Roman" w:cs="Times New Roman"/>
          <w:sz w:val="24"/>
          <w:szCs w:val="24"/>
        </w:rPr>
        <w:t>к постановлению</w:t>
      </w:r>
      <w:r w:rsidR="003D4757" w:rsidRPr="00336CD1">
        <w:rPr>
          <w:rFonts w:ascii="Times New Roman" w:hAnsi="Times New Roman" w:cs="Times New Roman"/>
          <w:sz w:val="24"/>
          <w:szCs w:val="24"/>
        </w:rPr>
        <w:t xml:space="preserve"> А</w:t>
      </w:r>
      <w:r w:rsidRPr="00336CD1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CB0E7D" w:rsidRPr="00336CD1" w:rsidRDefault="00CB0E7D" w:rsidP="003D47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6CD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3D4757" w:rsidRPr="00336CD1">
        <w:rPr>
          <w:rFonts w:ascii="Times New Roman" w:hAnsi="Times New Roman" w:cs="Times New Roman"/>
          <w:sz w:val="24"/>
          <w:szCs w:val="24"/>
        </w:rPr>
        <w:t>Жуковский</w:t>
      </w:r>
    </w:p>
    <w:p w:rsidR="00C76821" w:rsidRPr="00336CD1" w:rsidRDefault="00221B1D" w:rsidP="00CB0E7D">
      <w:pPr>
        <w:spacing w:after="0" w:line="240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27.02.2026 №229</w:t>
      </w:r>
      <w:bookmarkStart w:id="0" w:name="_GoBack"/>
      <w:bookmarkEnd w:id="0"/>
    </w:p>
    <w:p w:rsidR="00CB0E7D" w:rsidRPr="00336CD1" w:rsidRDefault="00CB0E7D" w:rsidP="00CB0E7D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CB0E7D" w:rsidRPr="00986951" w:rsidRDefault="00171F14" w:rsidP="00392DA7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B0E7D" w:rsidRPr="00336CD1">
        <w:rPr>
          <w:rFonts w:ascii="Times New Roman" w:hAnsi="Times New Roman" w:cs="Times New Roman"/>
          <w:sz w:val="24"/>
          <w:szCs w:val="24"/>
        </w:rPr>
        <w:t>Приложение 5</w:t>
      </w:r>
      <w:r w:rsidR="00392DA7">
        <w:rPr>
          <w:rFonts w:ascii="Times New Roman" w:hAnsi="Times New Roman" w:cs="Times New Roman"/>
          <w:sz w:val="24"/>
          <w:szCs w:val="24"/>
        </w:rPr>
        <w:t xml:space="preserve"> </w:t>
      </w:r>
      <w:r w:rsidR="00CB0E7D" w:rsidRPr="00336CD1">
        <w:rPr>
          <w:rFonts w:ascii="Times New Roman" w:hAnsi="Times New Roman" w:cs="Times New Roman"/>
          <w:sz w:val="24"/>
          <w:szCs w:val="24"/>
        </w:rPr>
        <w:t xml:space="preserve">к </w:t>
      </w:r>
      <w:r w:rsidR="00385BCF">
        <w:rPr>
          <w:rFonts w:ascii="Times New Roman" w:hAnsi="Times New Roman" w:cs="Times New Roman"/>
          <w:sz w:val="24"/>
          <w:szCs w:val="24"/>
        </w:rPr>
        <w:t>п</w:t>
      </w:r>
      <w:r w:rsidR="00CB0E7D" w:rsidRPr="00336CD1">
        <w:rPr>
          <w:rFonts w:ascii="Times New Roman" w:hAnsi="Times New Roman" w:cs="Times New Roman"/>
          <w:sz w:val="24"/>
          <w:szCs w:val="24"/>
        </w:rPr>
        <w:t xml:space="preserve">орядку </w:t>
      </w:r>
    </w:p>
    <w:p w:rsidR="00CB0E7D" w:rsidRPr="00336CD1" w:rsidRDefault="00CB0E7D" w:rsidP="00CB0E7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821A2" w:rsidRDefault="00CB0E7D" w:rsidP="00CB0E7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1A2">
        <w:rPr>
          <w:rFonts w:ascii="Times New Roman" w:hAnsi="Times New Roman" w:cs="Times New Roman"/>
          <w:b/>
          <w:sz w:val="24"/>
          <w:szCs w:val="24"/>
        </w:rPr>
        <w:t xml:space="preserve">Методика </w:t>
      </w:r>
    </w:p>
    <w:p w:rsidR="00CB0E7D" w:rsidRPr="00D821A2" w:rsidRDefault="00CB0E7D" w:rsidP="00CB0E7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1A2">
        <w:rPr>
          <w:rFonts w:ascii="Times New Roman" w:hAnsi="Times New Roman" w:cs="Times New Roman"/>
          <w:b/>
          <w:sz w:val="24"/>
          <w:szCs w:val="24"/>
        </w:rPr>
        <w:t xml:space="preserve">оценки вклада предусмотренных для плательщиков льгот в изменение значений показателя (индикатора) достижения целей муниципальной программы городского округа </w:t>
      </w:r>
      <w:r w:rsidR="003D4757" w:rsidRPr="00D821A2">
        <w:rPr>
          <w:rFonts w:ascii="Times New Roman" w:hAnsi="Times New Roman" w:cs="Times New Roman"/>
          <w:b/>
          <w:sz w:val="24"/>
          <w:szCs w:val="24"/>
        </w:rPr>
        <w:t>Жуковский</w:t>
      </w:r>
      <w:r w:rsidRPr="00D821A2">
        <w:rPr>
          <w:rFonts w:ascii="Times New Roman" w:hAnsi="Times New Roman" w:cs="Times New Roman"/>
          <w:b/>
          <w:sz w:val="24"/>
          <w:szCs w:val="24"/>
        </w:rPr>
        <w:t xml:space="preserve"> и (или) целей социально-экономической политики городского округа </w:t>
      </w:r>
      <w:r w:rsidR="003D4757" w:rsidRPr="00D821A2">
        <w:rPr>
          <w:rFonts w:ascii="Times New Roman" w:hAnsi="Times New Roman" w:cs="Times New Roman"/>
          <w:b/>
          <w:sz w:val="24"/>
          <w:szCs w:val="24"/>
        </w:rPr>
        <w:t>Жуковский</w:t>
      </w:r>
      <w:r w:rsidRPr="00D821A2">
        <w:rPr>
          <w:rFonts w:ascii="Times New Roman" w:hAnsi="Times New Roman" w:cs="Times New Roman"/>
          <w:b/>
          <w:sz w:val="24"/>
          <w:szCs w:val="24"/>
        </w:rPr>
        <w:t>, не относящихся к муниципальным программам</w:t>
      </w:r>
    </w:p>
    <w:p w:rsidR="00CB0E7D" w:rsidRPr="00336CD1" w:rsidRDefault="00CB0E7D" w:rsidP="00CB0E7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209E9" w:rsidRDefault="00C209E9" w:rsidP="005E03AA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03AA">
        <w:rPr>
          <w:rFonts w:ascii="Times New Roman" w:hAnsi="Times New Roman" w:cs="Times New Roman"/>
          <w:sz w:val="24"/>
          <w:szCs w:val="24"/>
        </w:rPr>
        <w:t xml:space="preserve">Налоговые расходы, установленные абзацем </w:t>
      </w:r>
      <w:r w:rsidR="002E6C0F">
        <w:rPr>
          <w:rFonts w:ascii="Times New Roman" w:hAnsi="Times New Roman" w:cs="Times New Roman"/>
          <w:sz w:val="24"/>
          <w:szCs w:val="24"/>
        </w:rPr>
        <w:t>третьим</w:t>
      </w:r>
      <w:r w:rsidRPr="005E03AA">
        <w:rPr>
          <w:rFonts w:ascii="Times New Roman" w:hAnsi="Times New Roman" w:cs="Times New Roman"/>
          <w:sz w:val="24"/>
          <w:szCs w:val="24"/>
        </w:rPr>
        <w:t xml:space="preserve"> подпункта 8.1 решения</w:t>
      </w:r>
      <w:r w:rsidRPr="005E03AA">
        <w:rPr>
          <w:rFonts w:ascii="Times New Roman" w:hAnsi="Times New Roman" w:cs="Times New Roman"/>
          <w:sz w:val="24"/>
        </w:rPr>
        <w:t xml:space="preserve"> </w:t>
      </w:r>
      <w:r w:rsidRPr="003A6FD5">
        <w:rPr>
          <w:rFonts w:ascii="Times New Roman" w:hAnsi="Times New Roman" w:cs="Times New Roman"/>
          <w:sz w:val="24"/>
          <w:szCs w:val="24"/>
        </w:rPr>
        <w:t>Совета депутатов городского округа Жуковский от 02.11.2005 № 55/СД «О введении земельного налога на территории города Жуковского Московской области» (далее – решение) в виде освобождения от уплаты земельного налога</w:t>
      </w:r>
      <w:r w:rsidR="002E6C0F" w:rsidRPr="003A6FD5">
        <w:rPr>
          <w:rFonts w:ascii="Times New Roman" w:hAnsi="Times New Roman" w:cs="Times New Roman"/>
          <w:sz w:val="24"/>
          <w:szCs w:val="24"/>
        </w:rPr>
        <w:t xml:space="preserve"> казенных учреждений, финансовое обеспечение деятельности которых осуществляется за счет средств бюджета городского округа Жуковский, бюджетных и автономных учреждений, получающих из бюджета городского округа Жуковский субсидии на выполнение муниципального задания, - в отношении земельных участков, используемых ими при выполнении муниципального задания</w:t>
      </w:r>
      <w:r w:rsidR="00497EA9">
        <w:rPr>
          <w:rFonts w:ascii="Times New Roman" w:hAnsi="Times New Roman" w:cs="Times New Roman"/>
          <w:sz w:val="24"/>
          <w:szCs w:val="24"/>
        </w:rPr>
        <w:t>, направлены на создание условий для развития, совершенствования и повышение эффективности деятельности органов местного самоуправления в решении вопросов местного значения, расходов на их содержание, а также исключение встречных финансовых потоков на выполнение налоговых обязательств муниципальных учреждений перед бюджетом.</w:t>
      </w:r>
    </w:p>
    <w:p w:rsidR="003A6FD5" w:rsidRPr="000402F6" w:rsidRDefault="003A6FD5" w:rsidP="003A6FD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Результативность данного налогового расхода не проводится в соответствии с пунктом 22.1 </w:t>
      </w:r>
      <w:r w:rsidR="00385BCF">
        <w:rPr>
          <w:rFonts w:ascii="Times New Roman" w:hAnsi="Times New Roman" w:cs="Times New Roman"/>
          <w:sz w:val="24"/>
          <w:szCs w:val="24"/>
        </w:rPr>
        <w:t>п</w:t>
      </w:r>
      <w:r w:rsidR="000402F6">
        <w:rPr>
          <w:rFonts w:ascii="Times New Roman" w:hAnsi="Times New Roman" w:cs="Times New Roman"/>
          <w:sz w:val="24"/>
          <w:szCs w:val="24"/>
        </w:rPr>
        <w:t>орядка</w:t>
      </w:r>
      <w:r w:rsidR="000E7E0B">
        <w:rPr>
          <w:rFonts w:ascii="Times New Roman" w:hAnsi="Times New Roman" w:cs="Times New Roman"/>
          <w:sz w:val="24"/>
          <w:szCs w:val="24"/>
        </w:rPr>
        <w:t>.</w:t>
      </w:r>
      <w:r w:rsidR="000402F6" w:rsidRPr="000402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759" w:rsidRPr="00336CD1" w:rsidRDefault="00251759" w:rsidP="005E03AA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03AA">
        <w:rPr>
          <w:rFonts w:ascii="Times New Roman" w:hAnsi="Times New Roman" w:cs="Times New Roman"/>
          <w:sz w:val="24"/>
          <w:szCs w:val="24"/>
        </w:rPr>
        <w:t xml:space="preserve">Налоговые расходы, установленные абзацем </w:t>
      </w:r>
      <w:r w:rsidR="002E6C0F">
        <w:rPr>
          <w:rFonts w:ascii="Times New Roman" w:hAnsi="Times New Roman" w:cs="Times New Roman"/>
          <w:sz w:val="24"/>
          <w:szCs w:val="24"/>
        </w:rPr>
        <w:t>четвертым</w:t>
      </w:r>
      <w:r w:rsidRPr="005E03AA">
        <w:rPr>
          <w:rFonts w:ascii="Times New Roman" w:hAnsi="Times New Roman" w:cs="Times New Roman"/>
          <w:sz w:val="24"/>
          <w:szCs w:val="24"/>
        </w:rPr>
        <w:t xml:space="preserve"> подпункта 8.1 решения</w:t>
      </w:r>
      <w:r w:rsidR="005E03AA" w:rsidRPr="005E03AA">
        <w:rPr>
          <w:rFonts w:ascii="Times New Roman" w:hAnsi="Times New Roman" w:cs="Times New Roman"/>
          <w:sz w:val="24"/>
        </w:rPr>
        <w:t xml:space="preserve"> </w:t>
      </w:r>
      <w:r w:rsidRPr="005E03AA">
        <w:rPr>
          <w:rFonts w:ascii="Times New Roman" w:hAnsi="Times New Roman" w:cs="Times New Roman"/>
          <w:sz w:val="24"/>
          <w:szCs w:val="24"/>
        </w:rPr>
        <w:t>в виде освобождения от уплаты земельного налога государственных учреждений Московской области,</w:t>
      </w:r>
      <w:r w:rsidRPr="00336CD1">
        <w:rPr>
          <w:rFonts w:ascii="Times New Roman" w:hAnsi="Times New Roman" w:cs="Times New Roman"/>
          <w:sz w:val="24"/>
          <w:szCs w:val="24"/>
        </w:rPr>
        <w:t xml:space="preserve"> вид деятельности которых направлен на сопровождение процедуры оформления права собственности Московской области на объекты недвижимости, включая земельные участки, направлены на вовлечение объектов недвижимости в экономический оборот, что способствует созданию благоприятных условий для  развития бизнеса на  территории округа, активизации деятельности хозяйствующих субъектов, в том числе увеличение количества субъектов малого и среднего предпринимательства, и создает предпосылки для роста поступления доходов в бюджет.</w:t>
      </w:r>
    </w:p>
    <w:p w:rsidR="00F242AB" w:rsidRPr="007D24BF" w:rsidRDefault="00251759" w:rsidP="00251759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CD1">
        <w:rPr>
          <w:rFonts w:ascii="Times New Roman" w:hAnsi="Times New Roman" w:cs="Times New Roman"/>
          <w:sz w:val="24"/>
          <w:szCs w:val="24"/>
        </w:rPr>
        <w:t>Если в отчетном году один или более налогоплательщик</w:t>
      </w:r>
      <w:r w:rsidR="000402F6">
        <w:rPr>
          <w:rFonts w:ascii="Times New Roman" w:hAnsi="Times New Roman" w:cs="Times New Roman"/>
          <w:sz w:val="24"/>
          <w:szCs w:val="24"/>
        </w:rPr>
        <w:t>ов</w:t>
      </w:r>
      <w:r w:rsidRPr="00336CD1">
        <w:rPr>
          <w:rFonts w:ascii="Times New Roman" w:hAnsi="Times New Roman" w:cs="Times New Roman"/>
          <w:sz w:val="24"/>
          <w:szCs w:val="24"/>
        </w:rPr>
        <w:t xml:space="preserve"> воспользовал</w:t>
      </w:r>
      <w:r w:rsidR="000402F6">
        <w:rPr>
          <w:rFonts w:ascii="Times New Roman" w:hAnsi="Times New Roman" w:cs="Times New Roman"/>
          <w:sz w:val="24"/>
          <w:szCs w:val="24"/>
        </w:rPr>
        <w:t>ись</w:t>
      </w:r>
      <w:r w:rsidRPr="00336CD1">
        <w:rPr>
          <w:rFonts w:ascii="Times New Roman" w:hAnsi="Times New Roman" w:cs="Times New Roman"/>
          <w:sz w:val="24"/>
          <w:szCs w:val="24"/>
        </w:rPr>
        <w:t xml:space="preserve"> льготами, установленными абзацем </w:t>
      </w:r>
      <w:r w:rsidR="00F45492">
        <w:rPr>
          <w:rFonts w:ascii="Times New Roman" w:hAnsi="Times New Roman" w:cs="Times New Roman"/>
          <w:sz w:val="24"/>
          <w:szCs w:val="24"/>
        </w:rPr>
        <w:t>четвертым</w:t>
      </w:r>
      <w:r w:rsidRPr="00336CD1">
        <w:rPr>
          <w:rFonts w:ascii="Times New Roman" w:hAnsi="Times New Roman" w:cs="Times New Roman"/>
          <w:sz w:val="24"/>
          <w:szCs w:val="24"/>
        </w:rPr>
        <w:t xml:space="preserve"> подпункта 8.1 решения, то результативность налогового расхода </w:t>
      </w:r>
      <w:r w:rsidRPr="007D24BF">
        <w:rPr>
          <w:rFonts w:ascii="Times New Roman" w:hAnsi="Times New Roman" w:cs="Times New Roman"/>
          <w:sz w:val="24"/>
          <w:szCs w:val="24"/>
        </w:rPr>
        <w:t>городского округа Жуковский по данной налоговой льготе признается достаточной.</w:t>
      </w:r>
      <w:r w:rsidR="00F242AB" w:rsidRPr="007D24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759" w:rsidRPr="007D24BF" w:rsidRDefault="00F242AB" w:rsidP="00251759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4BF">
        <w:rPr>
          <w:rFonts w:ascii="Times New Roman" w:hAnsi="Times New Roman" w:cs="Times New Roman"/>
          <w:sz w:val="24"/>
          <w:szCs w:val="24"/>
        </w:rPr>
        <w:t xml:space="preserve">Налоговая льгота направлена на достижение показателя </w:t>
      </w:r>
      <w:r w:rsidR="00497EA9" w:rsidRPr="007D24BF">
        <w:rPr>
          <w:rFonts w:ascii="Times New Roman" w:hAnsi="Times New Roman" w:cs="Times New Roman"/>
          <w:sz w:val="24"/>
          <w:szCs w:val="24"/>
        </w:rPr>
        <w:t>«Прирост земельного налога»</w:t>
      </w:r>
      <w:r w:rsidR="0082440B" w:rsidRPr="007D24BF">
        <w:rPr>
          <w:rFonts w:ascii="Times New Roman" w:hAnsi="Times New Roman" w:cs="Times New Roman"/>
          <w:sz w:val="24"/>
          <w:szCs w:val="24"/>
        </w:rPr>
        <w:t xml:space="preserve">, установленного муниципальной программой </w:t>
      </w:r>
      <w:r w:rsidR="000402F6">
        <w:rPr>
          <w:rFonts w:ascii="Times New Roman" w:hAnsi="Times New Roman" w:cs="Times New Roman"/>
          <w:sz w:val="24"/>
          <w:szCs w:val="24"/>
        </w:rPr>
        <w:t xml:space="preserve">городского округа Жуковский </w:t>
      </w:r>
      <w:r w:rsidR="0082440B" w:rsidRPr="007D24BF">
        <w:rPr>
          <w:rFonts w:ascii="Times New Roman" w:hAnsi="Times New Roman" w:cs="Times New Roman"/>
          <w:sz w:val="24"/>
          <w:szCs w:val="24"/>
        </w:rPr>
        <w:t>«Управление имуществом и муниципальными финансами».</w:t>
      </w:r>
    </w:p>
    <w:p w:rsidR="00F50835" w:rsidRPr="00336CD1" w:rsidRDefault="00EF5254" w:rsidP="00251759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4BF">
        <w:rPr>
          <w:rFonts w:ascii="Times New Roman" w:hAnsi="Times New Roman" w:cs="Times New Roman"/>
          <w:sz w:val="24"/>
          <w:szCs w:val="24"/>
        </w:rPr>
        <w:t xml:space="preserve">Целью предоставления налоговых льгот городского округа </w:t>
      </w:r>
      <w:r w:rsidR="003D4757" w:rsidRPr="007D24BF">
        <w:rPr>
          <w:rFonts w:ascii="Times New Roman" w:hAnsi="Times New Roman" w:cs="Times New Roman"/>
          <w:sz w:val="24"/>
          <w:szCs w:val="24"/>
        </w:rPr>
        <w:t>Жуковский</w:t>
      </w:r>
      <w:r w:rsidRPr="007D24BF">
        <w:rPr>
          <w:rFonts w:ascii="Times New Roman" w:hAnsi="Times New Roman" w:cs="Times New Roman"/>
          <w:sz w:val="24"/>
          <w:szCs w:val="24"/>
        </w:rPr>
        <w:t>, установленных</w:t>
      </w:r>
      <w:r w:rsidRPr="00336CD1">
        <w:rPr>
          <w:rFonts w:ascii="Times New Roman" w:hAnsi="Times New Roman" w:cs="Times New Roman"/>
          <w:sz w:val="24"/>
          <w:szCs w:val="24"/>
        </w:rPr>
        <w:t xml:space="preserve"> </w:t>
      </w:r>
      <w:r w:rsidR="00961400" w:rsidRPr="00336CD1">
        <w:rPr>
          <w:rFonts w:ascii="Times New Roman" w:hAnsi="Times New Roman" w:cs="Times New Roman"/>
          <w:sz w:val="24"/>
          <w:szCs w:val="24"/>
        </w:rPr>
        <w:t xml:space="preserve">абзацами </w:t>
      </w:r>
      <w:r w:rsidR="000402F6">
        <w:rPr>
          <w:rFonts w:ascii="Times New Roman" w:hAnsi="Times New Roman" w:cs="Times New Roman"/>
          <w:sz w:val="24"/>
          <w:szCs w:val="24"/>
        </w:rPr>
        <w:t>6-15</w:t>
      </w:r>
      <w:r w:rsidR="00961400" w:rsidRPr="00336CD1">
        <w:rPr>
          <w:rFonts w:ascii="Times New Roman" w:hAnsi="Times New Roman" w:cs="Times New Roman"/>
          <w:sz w:val="24"/>
          <w:szCs w:val="24"/>
        </w:rPr>
        <w:t xml:space="preserve"> подпункта 8.1</w:t>
      </w:r>
      <w:r w:rsidRPr="00336CD1">
        <w:rPr>
          <w:rFonts w:ascii="Times New Roman" w:hAnsi="Times New Roman" w:cs="Times New Roman"/>
          <w:sz w:val="24"/>
          <w:szCs w:val="24"/>
        </w:rPr>
        <w:t xml:space="preserve"> </w:t>
      </w:r>
      <w:r w:rsidR="007D24BF">
        <w:rPr>
          <w:rFonts w:ascii="Times New Roman" w:hAnsi="Times New Roman" w:cs="Times New Roman"/>
          <w:sz w:val="24"/>
          <w:szCs w:val="24"/>
        </w:rPr>
        <w:t xml:space="preserve">и подпунктом 8.2 </w:t>
      </w:r>
      <w:r w:rsidR="00257360" w:rsidRPr="00336CD1">
        <w:rPr>
          <w:rFonts w:ascii="Times New Roman" w:hAnsi="Times New Roman" w:cs="Times New Roman"/>
          <w:sz w:val="24"/>
          <w:szCs w:val="24"/>
        </w:rPr>
        <w:t>р</w:t>
      </w:r>
      <w:r w:rsidRPr="00336CD1">
        <w:rPr>
          <w:rFonts w:ascii="Times New Roman" w:hAnsi="Times New Roman" w:cs="Times New Roman"/>
          <w:sz w:val="24"/>
          <w:szCs w:val="24"/>
        </w:rPr>
        <w:t>ешения</w:t>
      </w:r>
      <w:r w:rsidR="007D24BF">
        <w:rPr>
          <w:rFonts w:ascii="Times New Roman" w:hAnsi="Times New Roman" w:cs="Times New Roman"/>
          <w:sz w:val="24"/>
          <w:szCs w:val="24"/>
        </w:rPr>
        <w:t>,</w:t>
      </w:r>
      <w:r w:rsidRPr="00336CD1">
        <w:rPr>
          <w:rFonts w:ascii="Times New Roman" w:hAnsi="Times New Roman" w:cs="Times New Roman"/>
          <w:sz w:val="24"/>
          <w:szCs w:val="24"/>
        </w:rPr>
        <w:t xml:space="preserve"> является оказание дополнительной социальной поддержки отдельны</w:t>
      </w:r>
      <w:r w:rsidR="00986951">
        <w:rPr>
          <w:rFonts w:ascii="Times New Roman" w:hAnsi="Times New Roman" w:cs="Times New Roman"/>
          <w:sz w:val="24"/>
          <w:szCs w:val="24"/>
        </w:rPr>
        <w:t>м</w:t>
      </w:r>
      <w:r w:rsidRPr="00336CD1">
        <w:rPr>
          <w:rFonts w:ascii="Times New Roman" w:hAnsi="Times New Roman" w:cs="Times New Roman"/>
          <w:sz w:val="24"/>
          <w:szCs w:val="24"/>
        </w:rPr>
        <w:t xml:space="preserve"> категори</w:t>
      </w:r>
      <w:r w:rsidR="00986951">
        <w:rPr>
          <w:rFonts w:ascii="Times New Roman" w:hAnsi="Times New Roman" w:cs="Times New Roman"/>
          <w:sz w:val="24"/>
          <w:szCs w:val="24"/>
        </w:rPr>
        <w:t>ям</w:t>
      </w:r>
      <w:r w:rsidRPr="00336CD1">
        <w:rPr>
          <w:rFonts w:ascii="Times New Roman" w:hAnsi="Times New Roman" w:cs="Times New Roman"/>
          <w:sz w:val="24"/>
          <w:szCs w:val="24"/>
        </w:rPr>
        <w:t xml:space="preserve"> граждан, направленной на повышение качества и уровня жизни</w:t>
      </w:r>
      <w:r w:rsidR="003908FA" w:rsidRPr="00336CD1">
        <w:rPr>
          <w:rFonts w:ascii="Times New Roman" w:hAnsi="Times New Roman" w:cs="Times New Roman"/>
          <w:sz w:val="24"/>
          <w:szCs w:val="24"/>
        </w:rPr>
        <w:t>, обеспечение их</w:t>
      </w:r>
      <w:r w:rsidRPr="00336CD1">
        <w:rPr>
          <w:rFonts w:ascii="Times New Roman" w:hAnsi="Times New Roman" w:cs="Times New Roman"/>
          <w:sz w:val="24"/>
          <w:szCs w:val="24"/>
        </w:rPr>
        <w:t xml:space="preserve"> социальной защищенности.</w:t>
      </w:r>
    </w:p>
    <w:p w:rsidR="002F4F99" w:rsidRPr="000E7E0B" w:rsidRDefault="00EF5254" w:rsidP="00F242A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E0B">
        <w:rPr>
          <w:rFonts w:ascii="Times New Roman" w:hAnsi="Times New Roman" w:cs="Times New Roman"/>
          <w:sz w:val="24"/>
          <w:szCs w:val="24"/>
        </w:rPr>
        <w:t xml:space="preserve">Если в отчетном году один или более </w:t>
      </w:r>
      <w:r w:rsidR="00257360" w:rsidRPr="000E7E0B">
        <w:rPr>
          <w:rFonts w:ascii="Times New Roman" w:hAnsi="Times New Roman" w:cs="Times New Roman"/>
          <w:sz w:val="24"/>
          <w:szCs w:val="24"/>
        </w:rPr>
        <w:t>налогоплательщик</w:t>
      </w:r>
      <w:r w:rsidR="000402F6" w:rsidRPr="000E7E0B">
        <w:rPr>
          <w:rFonts w:ascii="Times New Roman" w:hAnsi="Times New Roman" w:cs="Times New Roman"/>
          <w:sz w:val="24"/>
          <w:szCs w:val="24"/>
        </w:rPr>
        <w:t>ов</w:t>
      </w:r>
      <w:r w:rsidRPr="000E7E0B">
        <w:rPr>
          <w:rFonts w:ascii="Times New Roman" w:hAnsi="Times New Roman" w:cs="Times New Roman"/>
          <w:sz w:val="24"/>
          <w:szCs w:val="24"/>
        </w:rPr>
        <w:t xml:space="preserve"> воспользовал</w:t>
      </w:r>
      <w:r w:rsidR="000402F6" w:rsidRPr="000E7E0B">
        <w:rPr>
          <w:rFonts w:ascii="Times New Roman" w:hAnsi="Times New Roman" w:cs="Times New Roman"/>
          <w:sz w:val="24"/>
          <w:szCs w:val="24"/>
        </w:rPr>
        <w:t>ись</w:t>
      </w:r>
      <w:r w:rsidRPr="000E7E0B">
        <w:rPr>
          <w:rFonts w:ascii="Times New Roman" w:hAnsi="Times New Roman" w:cs="Times New Roman"/>
          <w:sz w:val="24"/>
          <w:szCs w:val="24"/>
        </w:rPr>
        <w:t xml:space="preserve"> льготой, установленной </w:t>
      </w:r>
      <w:r w:rsidR="00961400" w:rsidRPr="000E7E0B">
        <w:rPr>
          <w:rFonts w:ascii="Times New Roman" w:hAnsi="Times New Roman" w:cs="Times New Roman"/>
          <w:sz w:val="24"/>
          <w:szCs w:val="24"/>
        </w:rPr>
        <w:t xml:space="preserve">абзацами </w:t>
      </w:r>
      <w:r w:rsidR="000402F6" w:rsidRPr="000E7E0B">
        <w:rPr>
          <w:rFonts w:ascii="Times New Roman" w:hAnsi="Times New Roman" w:cs="Times New Roman"/>
          <w:sz w:val="24"/>
          <w:szCs w:val="24"/>
        </w:rPr>
        <w:t>6-15</w:t>
      </w:r>
      <w:r w:rsidR="004B34A2" w:rsidRPr="000E7E0B">
        <w:rPr>
          <w:rFonts w:ascii="Times New Roman" w:hAnsi="Times New Roman" w:cs="Times New Roman"/>
          <w:sz w:val="24"/>
          <w:szCs w:val="24"/>
        </w:rPr>
        <w:t xml:space="preserve"> </w:t>
      </w:r>
      <w:r w:rsidR="00961400" w:rsidRPr="000E7E0B">
        <w:rPr>
          <w:rFonts w:ascii="Times New Roman" w:hAnsi="Times New Roman" w:cs="Times New Roman"/>
          <w:sz w:val="24"/>
          <w:szCs w:val="24"/>
        </w:rPr>
        <w:t xml:space="preserve">подпункта 8.1 </w:t>
      </w:r>
      <w:r w:rsidRPr="000E7E0B">
        <w:rPr>
          <w:rFonts w:ascii="Times New Roman" w:hAnsi="Times New Roman" w:cs="Times New Roman"/>
          <w:sz w:val="24"/>
          <w:szCs w:val="24"/>
        </w:rPr>
        <w:t xml:space="preserve">решения, то результативность налогового расхода городского округа </w:t>
      </w:r>
      <w:r w:rsidR="003D4757" w:rsidRPr="000E7E0B">
        <w:rPr>
          <w:rFonts w:ascii="Times New Roman" w:hAnsi="Times New Roman" w:cs="Times New Roman"/>
          <w:sz w:val="24"/>
          <w:szCs w:val="24"/>
        </w:rPr>
        <w:t>Жуковский</w:t>
      </w:r>
      <w:r w:rsidRPr="000E7E0B">
        <w:rPr>
          <w:rFonts w:ascii="Times New Roman" w:hAnsi="Times New Roman" w:cs="Times New Roman"/>
          <w:sz w:val="24"/>
          <w:szCs w:val="24"/>
        </w:rPr>
        <w:t xml:space="preserve"> по данной налоговой льготе признается достаточной.</w:t>
      </w:r>
    </w:p>
    <w:p w:rsidR="007F57A8" w:rsidRPr="000E7E0B" w:rsidRDefault="00805ADE" w:rsidP="007F57A8">
      <w:pPr>
        <w:pStyle w:val="a4"/>
        <w:numPr>
          <w:ilvl w:val="0"/>
          <w:numId w:val="4"/>
        </w:numPr>
        <w:spacing w:after="0" w:line="240" w:lineRule="auto"/>
        <w:ind w:left="0" w:firstLine="633"/>
        <w:jc w:val="both"/>
        <w:rPr>
          <w:rFonts w:ascii="Times New Roman" w:hAnsi="Times New Roman" w:cs="Times New Roman"/>
          <w:sz w:val="24"/>
          <w:szCs w:val="24"/>
        </w:rPr>
      </w:pPr>
      <w:r w:rsidRPr="000E7E0B">
        <w:rPr>
          <w:rFonts w:ascii="Times New Roman" w:hAnsi="Times New Roman" w:cs="Times New Roman"/>
          <w:sz w:val="24"/>
          <w:szCs w:val="24"/>
        </w:rPr>
        <w:t>Целью предоставления налоговых льгот городского округа Жуковский, установленных подпунктом</w:t>
      </w:r>
      <w:r w:rsidR="00986951" w:rsidRPr="000E7E0B">
        <w:rPr>
          <w:rFonts w:ascii="Times New Roman" w:hAnsi="Times New Roman" w:cs="Times New Roman"/>
          <w:sz w:val="24"/>
          <w:szCs w:val="24"/>
        </w:rPr>
        <w:t xml:space="preserve"> 8.4 решения:</w:t>
      </w:r>
      <w:r w:rsidRPr="000E7E0B">
        <w:rPr>
          <w:rFonts w:ascii="Times New Roman" w:hAnsi="Times New Roman" w:cs="Times New Roman"/>
          <w:sz w:val="24"/>
          <w:szCs w:val="24"/>
        </w:rPr>
        <w:t xml:space="preserve"> жилищно-строительным кооперативам, жилищным кооперативам, товариществам собственников жилья</w:t>
      </w:r>
      <w:r w:rsidR="00F52CD0" w:rsidRPr="000E7E0B">
        <w:rPr>
          <w:rFonts w:ascii="Times New Roman" w:hAnsi="Times New Roman" w:cs="Times New Roman"/>
          <w:sz w:val="24"/>
          <w:szCs w:val="24"/>
        </w:rPr>
        <w:t>,</w:t>
      </w:r>
      <w:r w:rsidRPr="000E7E0B">
        <w:rPr>
          <w:rFonts w:ascii="Times New Roman" w:hAnsi="Times New Roman" w:cs="Times New Roman"/>
          <w:sz w:val="24"/>
          <w:szCs w:val="24"/>
        </w:rPr>
        <w:t xml:space="preserve"> в соответствии с муниципальной </w:t>
      </w:r>
      <w:r w:rsidRPr="000E7E0B">
        <w:rPr>
          <w:rFonts w:ascii="Times New Roman" w:hAnsi="Times New Roman" w:cs="Times New Roman"/>
          <w:sz w:val="24"/>
          <w:szCs w:val="24"/>
        </w:rPr>
        <w:lastRenderedPageBreak/>
        <w:t xml:space="preserve">программой </w:t>
      </w:r>
      <w:r w:rsidR="000402F6" w:rsidRPr="000E7E0B">
        <w:rPr>
          <w:rFonts w:ascii="Times New Roman" w:hAnsi="Times New Roman" w:cs="Times New Roman"/>
          <w:sz w:val="24"/>
          <w:szCs w:val="24"/>
        </w:rPr>
        <w:t xml:space="preserve">городского округа Жуковский </w:t>
      </w:r>
      <w:r w:rsidRPr="000E7E0B">
        <w:rPr>
          <w:rFonts w:ascii="Times New Roman" w:hAnsi="Times New Roman" w:cs="Times New Roman"/>
          <w:sz w:val="24"/>
          <w:szCs w:val="24"/>
        </w:rPr>
        <w:t>«Управление имуществом и муниципальными финансами»</w:t>
      </w:r>
      <w:r w:rsidR="00F52CD0" w:rsidRPr="000E7E0B">
        <w:rPr>
          <w:rFonts w:ascii="Times New Roman" w:hAnsi="Times New Roman" w:cs="Times New Roman"/>
          <w:sz w:val="24"/>
          <w:szCs w:val="24"/>
        </w:rPr>
        <w:t>,</w:t>
      </w:r>
      <w:r w:rsidRPr="000E7E0B">
        <w:rPr>
          <w:rFonts w:ascii="Times New Roman" w:hAnsi="Times New Roman" w:cs="Times New Roman"/>
          <w:sz w:val="24"/>
          <w:szCs w:val="24"/>
        </w:rPr>
        <w:t xml:space="preserve"> является создание благоприятных условий для жизни и деятельности гра</w:t>
      </w:r>
      <w:r w:rsidR="006E454A" w:rsidRPr="000E7E0B">
        <w:rPr>
          <w:rFonts w:ascii="Times New Roman" w:hAnsi="Times New Roman" w:cs="Times New Roman"/>
          <w:sz w:val="24"/>
          <w:szCs w:val="24"/>
        </w:rPr>
        <w:t>ждан и организаций</w:t>
      </w:r>
      <w:r w:rsidR="007F57A8" w:rsidRPr="000E7E0B">
        <w:rPr>
          <w:rFonts w:ascii="Times New Roman" w:hAnsi="Times New Roman" w:cs="Times New Roman"/>
          <w:sz w:val="24"/>
          <w:szCs w:val="24"/>
        </w:rPr>
        <w:t xml:space="preserve">, а также  оказание дополнительной социальной поддержки некоммерческим организациям, целью которых является удовлетворение потребностей членов кооперативов в жилье. </w:t>
      </w:r>
    </w:p>
    <w:p w:rsidR="00F242AB" w:rsidRPr="000E7E0B" w:rsidRDefault="00DB1C7C" w:rsidP="006E454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E0B">
        <w:rPr>
          <w:rFonts w:ascii="Times New Roman" w:hAnsi="Times New Roman" w:cs="Times New Roman"/>
          <w:sz w:val="24"/>
          <w:szCs w:val="24"/>
        </w:rPr>
        <w:t>Если в отчетном году один или более налогоплательщик</w:t>
      </w:r>
      <w:r w:rsidR="000402F6" w:rsidRPr="000E7E0B">
        <w:rPr>
          <w:rFonts w:ascii="Times New Roman" w:hAnsi="Times New Roman" w:cs="Times New Roman"/>
          <w:sz w:val="24"/>
          <w:szCs w:val="24"/>
        </w:rPr>
        <w:t>ов</w:t>
      </w:r>
      <w:r w:rsidRPr="000E7E0B">
        <w:rPr>
          <w:rFonts w:ascii="Times New Roman" w:hAnsi="Times New Roman" w:cs="Times New Roman"/>
          <w:sz w:val="24"/>
          <w:szCs w:val="24"/>
        </w:rPr>
        <w:t xml:space="preserve"> воспользовал</w:t>
      </w:r>
      <w:r w:rsidR="000402F6" w:rsidRPr="000E7E0B">
        <w:rPr>
          <w:rFonts w:ascii="Times New Roman" w:hAnsi="Times New Roman" w:cs="Times New Roman"/>
          <w:sz w:val="24"/>
          <w:szCs w:val="24"/>
        </w:rPr>
        <w:t>ись</w:t>
      </w:r>
      <w:r w:rsidRPr="000E7E0B">
        <w:rPr>
          <w:rFonts w:ascii="Times New Roman" w:hAnsi="Times New Roman" w:cs="Times New Roman"/>
          <w:sz w:val="24"/>
          <w:szCs w:val="24"/>
        </w:rPr>
        <w:t xml:space="preserve"> льготой, установленной подпункт</w:t>
      </w:r>
      <w:r w:rsidR="006532E5" w:rsidRPr="000E7E0B">
        <w:rPr>
          <w:rFonts w:ascii="Times New Roman" w:hAnsi="Times New Roman" w:cs="Times New Roman"/>
          <w:sz w:val="24"/>
          <w:szCs w:val="24"/>
        </w:rPr>
        <w:t>ом</w:t>
      </w:r>
      <w:r w:rsidRPr="000E7E0B">
        <w:rPr>
          <w:rFonts w:ascii="Times New Roman" w:hAnsi="Times New Roman" w:cs="Times New Roman"/>
          <w:sz w:val="24"/>
          <w:szCs w:val="24"/>
        </w:rPr>
        <w:t xml:space="preserve"> 8.</w:t>
      </w:r>
      <w:r w:rsidR="006532E5" w:rsidRPr="000E7E0B">
        <w:rPr>
          <w:rFonts w:ascii="Times New Roman" w:hAnsi="Times New Roman" w:cs="Times New Roman"/>
          <w:sz w:val="24"/>
          <w:szCs w:val="24"/>
        </w:rPr>
        <w:t>4</w:t>
      </w:r>
      <w:r w:rsidRPr="000E7E0B">
        <w:rPr>
          <w:rFonts w:ascii="Times New Roman" w:hAnsi="Times New Roman" w:cs="Times New Roman"/>
          <w:sz w:val="24"/>
          <w:szCs w:val="24"/>
        </w:rPr>
        <w:t xml:space="preserve"> решения, то результативность налогового расхода городского округа Жуковский по данной налоговой льготе признается достаточной.</w:t>
      </w:r>
      <w:r w:rsidR="00F242AB" w:rsidRPr="000E7E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7A8" w:rsidRPr="000E7E0B" w:rsidRDefault="00805ADE" w:rsidP="007F57A8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7E0B">
        <w:rPr>
          <w:rFonts w:ascii="Times New Roman" w:hAnsi="Times New Roman" w:cs="Times New Roman"/>
          <w:sz w:val="24"/>
          <w:szCs w:val="24"/>
        </w:rPr>
        <w:t>Целью предоставления налоговых льгот городского округа Жуковский, установленных подпунктом 8.5 решения</w:t>
      </w:r>
      <w:r w:rsidR="000402F6" w:rsidRPr="000E7E0B">
        <w:rPr>
          <w:rFonts w:ascii="Times New Roman" w:hAnsi="Times New Roman" w:cs="Times New Roman"/>
          <w:sz w:val="24"/>
          <w:szCs w:val="24"/>
        </w:rPr>
        <w:t>:</w:t>
      </w:r>
      <w:r w:rsidRPr="000E7E0B">
        <w:rPr>
          <w:rFonts w:ascii="Times New Roman" w:hAnsi="Times New Roman" w:cs="Times New Roman"/>
          <w:sz w:val="24"/>
          <w:szCs w:val="24"/>
        </w:rPr>
        <w:t xml:space="preserve"> гаражно-строительным кооперативам, гаражным кооперативам, гаражно-эксплуатационным кооперативам, гаражно-потребительским кооперативам, водно-моторным       кооперативам,        водным       кооперативам</w:t>
      </w:r>
      <w:r w:rsidR="00986951" w:rsidRPr="000E7E0B">
        <w:rPr>
          <w:rFonts w:ascii="Times New Roman" w:hAnsi="Times New Roman" w:cs="Times New Roman"/>
          <w:sz w:val="24"/>
          <w:szCs w:val="24"/>
        </w:rPr>
        <w:t>,</w:t>
      </w:r>
      <w:r w:rsidRPr="000E7E0B">
        <w:rPr>
          <w:rFonts w:ascii="Times New Roman" w:hAnsi="Times New Roman" w:cs="Times New Roman"/>
          <w:sz w:val="24"/>
          <w:szCs w:val="24"/>
        </w:rPr>
        <w:t xml:space="preserve">    в соответствии с муниципальной программой </w:t>
      </w:r>
      <w:r w:rsidR="000402F6" w:rsidRPr="000E7E0B">
        <w:rPr>
          <w:rFonts w:ascii="Times New Roman" w:hAnsi="Times New Roman" w:cs="Times New Roman"/>
          <w:sz w:val="24"/>
          <w:szCs w:val="24"/>
        </w:rPr>
        <w:t xml:space="preserve">городского округа Жуковский </w:t>
      </w:r>
      <w:r w:rsidRPr="000E7E0B">
        <w:rPr>
          <w:rFonts w:ascii="Times New Roman" w:hAnsi="Times New Roman" w:cs="Times New Roman"/>
          <w:sz w:val="24"/>
          <w:szCs w:val="24"/>
        </w:rPr>
        <w:t>«Управление имуществом и муниципальными финансами»</w:t>
      </w:r>
      <w:r w:rsidR="00986951" w:rsidRPr="000E7E0B">
        <w:rPr>
          <w:rFonts w:ascii="Times New Roman" w:hAnsi="Times New Roman" w:cs="Times New Roman"/>
          <w:sz w:val="24"/>
          <w:szCs w:val="24"/>
        </w:rPr>
        <w:t>,</w:t>
      </w:r>
      <w:r w:rsidRPr="000E7E0B">
        <w:rPr>
          <w:rFonts w:ascii="Times New Roman" w:hAnsi="Times New Roman" w:cs="Times New Roman"/>
          <w:sz w:val="24"/>
          <w:szCs w:val="24"/>
        </w:rPr>
        <w:t xml:space="preserve"> является создание благоприятных условий для жизни и дея</w:t>
      </w:r>
      <w:r w:rsidR="00A1761C" w:rsidRPr="000E7E0B">
        <w:rPr>
          <w:rFonts w:ascii="Times New Roman" w:hAnsi="Times New Roman" w:cs="Times New Roman"/>
          <w:sz w:val="24"/>
          <w:szCs w:val="24"/>
        </w:rPr>
        <w:t xml:space="preserve">тельности граждан и организаций, </w:t>
      </w:r>
      <w:r w:rsidR="007F57A8" w:rsidRPr="000E7E0B">
        <w:rPr>
          <w:rFonts w:ascii="Times New Roman" w:hAnsi="Times New Roman" w:cs="Times New Roman"/>
          <w:sz w:val="24"/>
          <w:szCs w:val="24"/>
        </w:rPr>
        <w:t xml:space="preserve">поддержка некоммерческих организаций, основанных на членстве, </w:t>
      </w:r>
      <w:r w:rsidR="007F57A8" w:rsidRPr="000E7E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созданных для строительства, эксплуатации и управления гаражами, эллингами, а также для удовлетворения потребностей членов кооперативов в хранении автомобилей и лодок. </w:t>
      </w:r>
    </w:p>
    <w:p w:rsidR="00F242AB" w:rsidRPr="000E7E0B" w:rsidRDefault="006532E5" w:rsidP="00F242A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E0B">
        <w:rPr>
          <w:rFonts w:ascii="Times New Roman" w:hAnsi="Times New Roman" w:cs="Times New Roman"/>
          <w:sz w:val="24"/>
          <w:szCs w:val="24"/>
        </w:rPr>
        <w:t>Если в отчетном году один или более налогоплательщик</w:t>
      </w:r>
      <w:r w:rsidR="008529F4" w:rsidRPr="000E7E0B">
        <w:rPr>
          <w:rFonts w:ascii="Times New Roman" w:hAnsi="Times New Roman" w:cs="Times New Roman"/>
          <w:sz w:val="24"/>
          <w:szCs w:val="24"/>
        </w:rPr>
        <w:t>ов</w:t>
      </w:r>
      <w:r w:rsidRPr="000E7E0B">
        <w:rPr>
          <w:rFonts w:ascii="Times New Roman" w:hAnsi="Times New Roman" w:cs="Times New Roman"/>
          <w:sz w:val="24"/>
          <w:szCs w:val="24"/>
        </w:rPr>
        <w:t xml:space="preserve"> воспользовал</w:t>
      </w:r>
      <w:r w:rsidR="008529F4" w:rsidRPr="000E7E0B">
        <w:rPr>
          <w:rFonts w:ascii="Times New Roman" w:hAnsi="Times New Roman" w:cs="Times New Roman"/>
          <w:sz w:val="24"/>
          <w:szCs w:val="24"/>
        </w:rPr>
        <w:t>ись</w:t>
      </w:r>
      <w:r w:rsidRPr="000E7E0B">
        <w:rPr>
          <w:rFonts w:ascii="Times New Roman" w:hAnsi="Times New Roman" w:cs="Times New Roman"/>
          <w:sz w:val="24"/>
          <w:szCs w:val="24"/>
        </w:rPr>
        <w:t xml:space="preserve"> льготой, установленной подпунктом 8.</w:t>
      </w:r>
      <w:r w:rsidR="009577D6" w:rsidRPr="000E7E0B">
        <w:rPr>
          <w:rFonts w:ascii="Times New Roman" w:hAnsi="Times New Roman" w:cs="Times New Roman"/>
          <w:sz w:val="24"/>
          <w:szCs w:val="24"/>
        </w:rPr>
        <w:t>5</w:t>
      </w:r>
      <w:r w:rsidRPr="000E7E0B">
        <w:rPr>
          <w:rFonts w:ascii="Times New Roman" w:hAnsi="Times New Roman" w:cs="Times New Roman"/>
          <w:sz w:val="24"/>
          <w:szCs w:val="24"/>
        </w:rPr>
        <w:t xml:space="preserve"> решения, то результативность налогового расхода городского округа Жуковский по данной налоговой льготе признается достаточной.</w:t>
      </w:r>
      <w:r w:rsidR="00F242AB" w:rsidRPr="000E7E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1A2" w:rsidRPr="000E7E0B" w:rsidRDefault="00103F26" w:rsidP="00AF310F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E0B">
        <w:rPr>
          <w:rFonts w:ascii="Times New Roman" w:hAnsi="Times New Roman" w:cs="Times New Roman"/>
          <w:sz w:val="24"/>
          <w:szCs w:val="24"/>
        </w:rPr>
        <w:t>Целью предоставления налоговых ль</w:t>
      </w:r>
      <w:r w:rsidR="000402F6" w:rsidRPr="000E7E0B">
        <w:rPr>
          <w:rFonts w:ascii="Times New Roman" w:hAnsi="Times New Roman" w:cs="Times New Roman"/>
          <w:sz w:val="24"/>
          <w:szCs w:val="24"/>
        </w:rPr>
        <w:t>гот городского округа Жуковский</w:t>
      </w:r>
      <w:r w:rsidRPr="000E7E0B">
        <w:rPr>
          <w:rFonts w:ascii="Times New Roman" w:hAnsi="Times New Roman" w:cs="Times New Roman"/>
          <w:sz w:val="24"/>
          <w:szCs w:val="24"/>
        </w:rPr>
        <w:t xml:space="preserve"> акционерным обществам, имеющи</w:t>
      </w:r>
      <w:r w:rsidR="00185F8B" w:rsidRPr="000E7E0B">
        <w:rPr>
          <w:rFonts w:ascii="Times New Roman" w:hAnsi="Times New Roman" w:cs="Times New Roman"/>
          <w:sz w:val="24"/>
          <w:szCs w:val="24"/>
        </w:rPr>
        <w:t>м</w:t>
      </w:r>
      <w:r w:rsidRPr="000E7E0B">
        <w:rPr>
          <w:rFonts w:ascii="Times New Roman" w:hAnsi="Times New Roman" w:cs="Times New Roman"/>
          <w:sz w:val="24"/>
          <w:szCs w:val="24"/>
        </w:rPr>
        <w:t xml:space="preserve"> статус государственных научных центров Российской Федерации, присвоенный в</w:t>
      </w:r>
      <w:r w:rsidR="004B34A2" w:rsidRPr="000E7E0B">
        <w:rPr>
          <w:rFonts w:ascii="Times New Roman" w:hAnsi="Times New Roman" w:cs="Times New Roman"/>
          <w:sz w:val="24"/>
          <w:szCs w:val="24"/>
        </w:rPr>
        <w:t xml:space="preserve"> установленном</w:t>
      </w:r>
      <w:r w:rsidRPr="000E7E0B">
        <w:rPr>
          <w:rFonts w:ascii="Times New Roman" w:hAnsi="Times New Roman" w:cs="Times New Roman"/>
          <w:sz w:val="24"/>
          <w:szCs w:val="24"/>
        </w:rPr>
        <w:t xml:space="preserve"> порядке, является развитие научно-производственного комплекса наукограда, повышение инвестиционной привлекательности региона, социально-экономическое развитие городского округа и развитие научно-технической и промышленной базы региона.</w:t>
      </w:r>
    </w:p>
    <w:p w:rsidR="007572CF" w:rsidRPr="000E7E0B" w:rsidRDefault="007572CF" w:rsidP="00C719C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0E7E0B">
        <w:rPr>
          <w:rFonts w:ascii="Times New Roman" w:hAnsi="Times New Roman" w:cs="Times New Roman"/>
          <w:sz w:val="24"/>
        </w:rPr>
        <w:t xml:space="preserve">В качестве результативности </w:t>
      </w:r>
      <w:r w:rsidR="00C719CC" w:rsidRPr="000E7E0B">
        <w:rPr>
          <w:rFonts w:ascii="Times New Roman" w:hAnsi="Times New Roman" w:cs="Times New Roman"/>
          <w:sz w:val="24"/>
        </w:rPr>
        <w:t xml:space="preserve">указанных </w:t>
      </w:r>
      <w:r w:rsidRPr="000E7E0B">
        <w:rPr>
          <w:rFonts w:ascii="Times New Roman" w:hAnsi="Times New Roman" w:cs="Times New Roman"/>
          <w:sz w:val="24"/>
        </w:rPr>
        <w:t xml:space="preserve">налоговых расходов </w:t>
      </w:r>
      <w:r w:rsidR="007F57A8" w:rsidRPr="000E7E0B">
        <w:rPr>
          <w:rFonts w:ascii="Times New Roman" w:hAnsi="Times New Roman" w:cs="Times New Roman"/>
          <w:sz w:val="24"/>
        </w:rPr>
        <w:t>используется</w:t>
      </w:r>
      <w:r w:rsidRPr="000E7E0B">
        <w:rPr>
          <w:rFonts w:ascii="Times New Roman" w:hAnsi="Times New Roman" w:cs="Times New Roman"/>
          <w:sz w:val="24"/>
        </w:rPr>
        <w:t xml:space="preserve"> </w:t>
      </w:r>
      <w:r w:rsidR="00C719CC" w:rsidRPr="000E7E0B">
        <w:rPr>
          <w:rFonts w:ascii="Times New Roman" w:hAnsi="Times New Roman" w:cs="Times New Roman"/>
          <w:sz w:val="24"/>
        </w:rPr>
        <w:t>показатель (индикатор)</w:t>
      </w:r>
      <w:r w:rsidR="007F57A8" w:rsidRPr="000E7E0B">
        <w:rPr>
          <w:rFonts w:ascii="Times New Roman" w:hAnsi="Times New Roman" w:cs="Times New Roman"/>
          <w:sz w:val="24"/>
        </w:rPr>
        <w:t>,</w:t>
      </w:r>
      <w:r w:rsidR="00C719CC" w:rsidRPr="000E7E0B">
        <w:rPr>
          <w:rFonts w:ascii="Times New Roman" w:hAnsi="Times New Roman" w:cs="Times New Roman"/>
          <w:sz w:val="24"/>
        </w:rPr>
        <w:t xml:space="preserve"> характеризу</w:t>
      </w:r>
      <w:r w:rsidR="0050740E" w:rsidRPr="000E7E0B">
        <w:rPr>
          <w:rFonts w:ascii="Times New Roman" w:hAnsi="Times New Roman" w:cs="Times New Roman"/>
          <w:sz w:val="24"/>
        </w:rPr>
        <w:t>ющий</w:t>
      </w:r>
      <w:r w:rsidR="00C719CC" w:rsidRPr="000E7E0B">
        <w:rPr>
          <w:rFonts w:ascii="Times New Roman" w:hAnsi="Times New Roman" w:cs="Times New Roman"/>
          <w:sz w:val="24"/>
        </w:rPr>
        <w:t xml:space="preserve"> долю объема инвестиций, направленных в основные средства организации</w:t>
      </w:r>
      <w:r w:rsidR="003216EC" w:rsidRPr="000E7E0B">
        <w:rPr>
          <w:rFonts w:ascii="Times New Roman" w:hAnsi="Times New Roman" w:cs="Times New Roman"/>
          <w:sz w:val="24"/>
        </w:rPr>
        <w:t>,</w:t>
      </w:r>
      <w:r w:rsidR="00C719CC" w:rsidRPr="000E7E0B">
        <w:rPr>
          <w:rFonts w:ascii="Times New Roman" w:hAnsi="Times New Roman" w:cs="Times New Roman"/>
          <w:sz w:val="24"/>
        </w:rPr>
        <w:t xml:space="preserve"> к общей сумме высвободившихся средств в результате применения льготы</w:t>
      </w:r>
      <w:r w:rsidR="0050740E" w:rsidRPr="000E7E0B">
        <w:rPr>
          <w:rFonts w:ascii="Times New Roman" w:hAnsi="Times New Roman" w:cs="Times New Roman"/>
          <w:sz w:val="24"/>
        </w:rPr>
        <w:t xml:space="preserve"> (П)</w:t>
      </w:r>
      <w:r w:rsidR="00C719CC" w:rsidRPr="000E7E0B">
        <w:rPr>
          <w:rFonts w:ascii="Times New Roman" w:hAnsi="Times New Roman" w:cs="Times New Roman"/>
          <w:sz w:val="24"/>
        </w:rPr>
        <w:t>.</w:t>
      </w:r>
    </w:p>
    <w:p w:rsidR="007572CF" w:rsidRPr="00171F14" w:rsidRDefault="00C719CC" w:rsidP="007572CF">
      <w:pPr>
        <w:pStyle w:val="a4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 w:rsidRPr="00171F14">
        <w:rPr>
          <w:rFonts w:ascii="Times New Roman" w:hAnsi="Times New Roman" w:cs="Times New Roman"/>
          <w:sz w:val="24"/>
        </w:rPr>
        <w:t>Показатель (индикатор) рассчитывается по формуле:</w:t>
      </w:r>
    </w:p>
    <w:p w:rsidR="00C719CC" w:rsidRPr="00171F14" w:rsidRDefault="00C719CC" w:rsidP="007572CF">
      <w:pPr>
        <w:pStyle w:val="a4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p w:rsidR="00C719CC" w:rsidRPr="00171F14" w:rsidRDefault="00C719CC" w:rsidP="00FD0F64">
      <w:pPr>
        <w:pStyle w:val="a4"/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</w:rPr>
      </w:pPr>
      <w:r w:rsidRPr="00171F14">
        <w:rPr>
          <w:rFonts w:ascii="Times New Roman" w:hAnsi="Times New Roman" w:cs="Times New Roman"/>
          <w:sz w:val="24"/>
        </w:rPr>
        <w:t xml:space="preserve">П = </w:t>
      </w:r>
      <w:r w:rsidR="00FD0F64" w:rsidRPr="00171F14">
        <w:rPr>
          <w:rFonts w:ascii="Times New Roman" w:hAnsi="Times New Roman" w:cs="Times New Roman"/>
          <w:sz w:val="24"/>
        </w:rPr>
        <w:t xml:space="preserve">ОС </w:t>
      </w:r>
      <w:proofErr w:type="spellStart"/>
      <w:r w:rsidR="00FD0F64" w:rsidRPr="00171F14">
        <w:rPr>
          <w:rFonts w:ascii="Times New Roman" w:hAnsi="Times New Roman" w:cs="Times New Roman"/>
          <w:sz w:val="24"/>
        </w:rPr>
        <w:t>инв</w:t>
      </w:r>
      <w:proofErr w:type="spellEnd"/>
      <w:r w:rsidR="00FD0F64" w:rsidRPr="00171F14">
        <w:rPr>
          <w:rFonts w:ascii="Times New Roman" w:hAnsi="Times New Roman" w:cs="Times New Roman"/>
          <w:sz w:val="24"/>
        </w:rPr>
        <w:t xml:space="preserve"> / </w:t>
      </w:r>
      <w:proofErr w:type="spellStart"/>
      <w:r w:rsidR="00FD0F64" w:rsidRPr="00171F14">
        <w:rPr>
          <w:rFonts w:ascii="Times New Roman" w:hAnsi="Times New Roman" w:cs="Times New Roman"/>
          <w:sz w:val="24"/>
        </w:rPr>
        <w:t>Ообщ</w:t>
      </w:r>
      <w:proofErr w:type="spellEnd"/>
      <w:r w:rsidR="00FD0F64" w:rsidRPr="00171F14">
        <w:rPr>
          <w:rFonts w:ascii="Times New Roman" w:hAnsi="Times New Roman" w:cs="Times New Roman"/>
          <w:sz w:val="24"/>
        </w:rPr>
        <w:t>,</w:t>
      </w:r>
    </w:p>
    <w:p w:rsidR="00FD0F64" w:rsidRPr="00171F14" w:rsidRDefault="00FD0F64" w:rsidP="007572CF">
      <w:pPr>
        <w:pStyle w:val="a4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 w:rsidRPr="00171F14">
        <w:rPr>
          <w:rFonts w:ascii="Times New Roman" w:hAnsi="Times New Roman" w:cs="Times New Roman"/>
          <w:sz w:val="24"/>
        </w:rPr>
        <w:t>где:</w:t>
      </w:r>
    </w:p>
    <w:p w:rsidR="00FD0F64" w:rsidRPr="00171F14" w:rsidRDefault="00FD0F64" w:rsidP="00741312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171F14">
        <w:rPr>
          <w:rFonts w:ascii="Times New Roman" w:hAnsi="Times New Roman" w:cs="Times New Roman"/>
          <w:sz w:val="24"/>
        </w:rPr>
        <w:t xml:space="preserve">ОС </w:t>
      </w:r>
      <w:proofErr w:type="spellStart"/>
      <w:r w:rsidRPr="00171F14">
        <w:rPr>
          <w:rFonts w:ascii="Times New Roman" w:hAnsi="Times New Roman" w:cs="Times New Roman"/>
          <w:sz w:val="24"/>
        </w:rPr>
        <w:t>инв</w:t>
      </w:r>
      <w:proofErr w:type="spellEnd"/>
      <w:r w:rsidRPr="00171F14">
        <w:rPr>
          <w:rFonts w:ascii="Times New Roman" w:hAnsi="Times New Roman" w:cs="Times New Roman"/>
          <w:sz w:val="24"/>
        </w:rPr>
        <w:t xml:space="preserve"> – объем высвободившихся средств в результате применения льготы в отчетном периоде</w:t>
      </w:r>
      <w:r w:rsidR="003216EC" w:rsidRPr="00171F14">
        <w:rPr>
          <w:rFonts w:ascii="Times New Roman" w:hAnsi="Times New Roman" w:cs="Times New Roman"/>
          <w:sz w:val="24"/>
        </w:rPr>
        <w:t>,</w:t>
      </w:r>
      <w:r w:rsidRPr="00171F14">
        <w:rPr>
          <w:rFonts w:ascii="Times New Roman" w:hAnsi="Times New Roman" w:cs="Times New Roman"/>
          <w:sz w:val="24"/>
        </w:rPr>
        <w:t xml:space="preserve"> направленных в основные средства организации;</w:t>
      </w:r>
    </w:p>
    <w:p w:rsidR="00FD0F64" w:rsidRPr="00171F14" w:rsidRDefault="00FD0F64" w:rsidP="00741312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171F14">
        <w:rPr>
          <w:rFonts w:ascii="Times New Roman" w:hAnsi="Times New Roman" w:cs="Times New Roman"/>
          <w:sz w:val="24"/>
        </w:rPr>
        <w:t>Ообщ</w:t>
      </w:r>
      <w:proofErr w:type="spellEnd"/>
      <w:r w:rsidRPr="00171F14">
        <w:rPr>
          <w:rFonts w:ascii="Times New Roman" w:hAnsi="Times New Roman" w:cs="Times New Roman"/>
          <w:sz w:val="24"/>
        </w:rPr>
        <w:t xml:space="preserve">     - общая сумма высвободившихся средств в результате применения льготы в отчетном периоде.</w:t>
      </w:r>
    </w:p>
    <w:p w:rsidR="00FD0F64" w:rsidRPr="00171F14" w:rsidRDefault="00FD0F64" w:rsidP="00324ECC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171F14">
        <w:rPr>
          <w:rFonts w:ascii="Times New Roman" w:hAnsi="Times New Roman" w:cs="Times New Roman"/>
          <w:sz w:val="24"/>
        </w:rPr>
        <w:t>Если П ≥ 0,5, то результативность налогового расхода</w:t>
      </w:r>
      <w:r w:rsidR="00324ECC" w:rsidRPr="00171F14">
        <w:rPr>
          <w:rFonts w:ascii="Times New Roman" w:hAnsi="Times New Roman" w:cs="Times New Roman"/>
          <w:sz w:val="24"/>
        </w:rPr>
        <w:t xml:space="preserve"> городского округа по данной налоговой льготе признается эффективной.</w:t>
      </w:r>
    </w:p>
    <w:p w:rsidR="00F52CD0" w:rsidRPr="00171F14" w:rsidRDefault="0050740E" w:rsidP="00F52CD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402F6">
        <w:rPr>
          <w:rFonts w:ascii="Times New Roman" w:hAnsi="Times New Roman" w:cs="Times New Roman"/>
          <w:sz w:val="24"/>
          <w:szCs w:val="24"/>
        </w:rPr>
        <w:t>Налоговая льгота</w:t>
      </w:r>
      <w:r w:rsidR="00F52CD0" w:rsidRPr="00171F14">
        <w:rPr>
          <w:rFonts w:ascii="Times New Roman" w:hAnsi="Times New Roman" w:cs="Times New Roman"/>
          <w:sz w:val="24"/>
          <w:szCs w:val="24"/>
        </w:rPr>
        <w:t xml:space="preserve"> направлена на достижение показателя «Объем инвестиций</w:t>
      </w:r>
      <w:r w:rsidR="009A3373" w:rsidRPr="00171F14">
        <w:rPr>
          <w:rFonts w:ascii="Times New Roman" w:hAnsi="Times New Roman" w:cs="Times New Roman"/>
          <w:sz w:val="24"/>
          <w:szCs w:val="24"/>
        </w:rPr>
        <w:t>, привлеченны</w:t>
      </w:r>
      <w:r w:rsidR="00171F14" w:rsidRPr="00171F14">
        <w:rPr>
          <w:rFonts w:ascii="Times New Roman" w:hAnsi="Times New Roman" w:cs="Times New Roman"/>
          <w:sz w:val="24"/>
          <w:szCs w:val="24"/>
        </w:rPr>
        <w:t>х</w:t>
      </w:r>
      <w:r w:rsidR="00F52CD0" w:rsidRPr="00171F14">
        <w:rPr>
          <w:rFonts w:ascii="Times New Roman" w:hAnsi="Times New Roman" w:cs="Times New Roman"/>
          <w:sz w:val="24"/>
          <w:szCs w:val="24"/>
        </w:rPr>
        <w:t xml:space="preserve"> в основной капитал </w:t>
      </w:r>
      <w:r w:rsidR="009A3373" w:rsidRPr="00171F14">
        <w:rPr>
          <w:rFonts w:ascii="Times New Roman" w:hAnsi="Times New Roman" w:cs="Times New Roman"/>
          <w:sz w:val="24"/>
          <w:szCs w:val="24"/>
        </w:rPr>
        <w:t xml:space="preserve">(без учета </w:t>
      </w:r>
      <w:r w:rsidR="00171F14" w:rsidRPr="00171F14">
        <w:rPr>
          <w:rFonts w:ascii="Times New Roman" w:hAnsi="Times New Roman" w:cs="Times New Roman"/>
          <w:sz w:val="24"/>
          <w:szCs w:val="24"/>
        </w:rPr>
        <w:t>бюджетных инвестиций) на душу населения</w:t>
      </w:r>
      <w:r w:rsidR="00F52CD0" w:rsidRPr="00171F14">
        <w:rPr>
          <w:rFonts w:ascii="Times New Roman" w:hAnsi="Times New Roman" w:cs="Times New Roman"/>
          <w:sz w:val="24"/>
          <w:szCs w:val="24"/>
        </w:rPr>
        <w:t>»</w:t>
      </w:r>
      <w:r w:rsidR="007F57A8">
        <w:rPr>
          <w:rFonts w:ascii="Times New Roman" w:hAnsi="Times New Roman" w:cs="Times New Roman"/>
          <w:sz w:val="24"/>
          <w:szCs w:val="24"/>
        </w:rPr>
        <w:t xml:space="preserve">, установленного </w:t>
      </w:r>
      <w:r w:rsidR="007F57A8" w:rsidRPr="00171F14">
        <w:rPr>
          <w:rFonts w:ascii="Times New Roman" w:hAnsi="Times New Roman" w:cs="Times New Roman"/>
          <w:sz w:val="24"/>
        </w:rPr>
        <w:t xml:space="preserve">муниципальной </w:t>
      </w:r>
      <w:proofErr w:type="gramStart"/>
      <w:r w:rsidR="007F57A8" w:rsidRPr="00171F14">
        <w:rPr>
          <w:rFonts w:ascii="Times New Roman" w:hAnsi="Times New Roman" w:cs="Times New Roman"/>
          <w:sz w:val="24"/>
        </w:rPr>
        <w:t>программ</w:t>
      </w:r>
      <w:r w:rsidR="007F57A8">
        <w:rPr>
          <w:rFonts w:ascii="Times New Roman" w:hAnsi="Times New Roman" w:cs="Times New Roman"/>
          <w:sz w:val="24"/>
        </w:rPr>
        <w:t>ой</w:t>
      </w:r>
      <w:r w:rsidR="007F57A8" w:rsidRPr="00171F14">
        <w:rPr>
          <w:rFonts w:ascii="Times New Roman" w:hAnsi="Times New Roman" w:cs="Times New Roman"/>
          <w:sz w:val="24"/>
        </w:rPr>
        <w:t xml:space="preserve"> </w:t>
      </w:r>
      <w:r w:rsidR="008529F4">
        <w:rPr>
          <w:rFonts w:ascii="Times New Roman" w:hAnsi="Times New Roman" w:cs="Times New Roman"/>
          <w:sz w:val="24"/>
        </w:rPr>
        <w:t xml:space="preserve"> городского</w:t>
      </w:r>
      <w:proofErr w:type="gramEnd"/>
      <w:r w:rsidR="008529F4">
        <w:rPr>
          <w:rFonts w:ascii="Times New Roman" w:hAnsi="Times New Roman" w:cs="Times New Roman"/>
          <w:sz w:val="24"/>
        </w:rPr>
        <w:t xml:space="preserve"> округа Жуковский </w:t>
      </w:r>
      <w:r w:rsidR="007F57A8" w:rsidRPr="00171F14">
        <w:rPr>
          <w:rFonts w:ascii="Times New Roman" w:hAnsi="Times New Roman" w:cs="Times New Roman"/>
          <w:sz w:val="24"/>
        </w:rPr>
        <w:t>«Предпринимательство»</w:t>
      </w:r>
      <w:r w:rsidR="007F57A8">
        <w:rPr>
          <w:rFonts w:ascii="Times New Roman" w:hAnsi="Times New Roman" w:cs="Times New Roman"/>
          <w:sz w:val="24"/>
        </w:rPr>
        <w:t>.</w:t>
      </w:r>
    </w:p>
    <w:p w:rsidR="00DC7E3C" w:rsidRDefault="00EF5254" w:rsidP="00933C7C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DC7E3C">
        <w:rPr>
          <w:rFonts w:ascii="Times New Roman" w:hAnsi="Times New Roman" w:cs="Times New Roman"/>
          <w:sz w:val="24"/>
        </w:rPr>
        <w:t xml:space="preserve">Целью предоставления налоговых льгот городского округа </w:t>
      </w:r>
      <w:r w:rsidR="003D4757" w:rsidRPr="00DC7E3C">
        <w:rPr>
          <w:rFonts w:ascii="Times New Roman" w:hAnsi="Times New Roman" w:cs="Times New Roman"/>
          <w:sz w:val="24"/>
        </w:rPr>
        <w:t>Жуковский</w:t>
      </w:r>
      <w:r w:rsidRPr="00DC7E3C">
        <w:rPr>
          <w:rFonts w:ascii="Times New Roman" w:hAnsi="Times New Roman" w:cs="Times New Roman"/>
          <w:sz w:val="24"/>
        </w:rPr>
        <w:t xml:space="preserve">, установленных </w:t>
      </w:r>
      <w:r w:rsidR="009577D6" w:rsidRPr="00DC7E3C">
        <w:rPr>
          <w:rFonts w:ascii="Times New Roman" w:hAnsi="Times New Roman" w:cs="Times New Roman"/>
          <w:sz w:val="24"/>
        </w:rPr>
        <w:t>под</w:t>
      </w:r>
      <w:r w:rsidRPr="00DC7E3C">
        <w:rPr>
          <w:rFonts w:ascii="Times New Roman" w:hAnsi="Times New Roman" w:cs="Times New Roman"/>
          <w:sz w:val="24"/>
        </w:rPr>
        <w:t xml:space="preserve">пунктом </w:t>
      </w:r>
      <w:r w:rsidR="009577D6" w:rsidRPr="00DC7E3C">
        <w:rPr>
          <w:rFonts w:ascii="Times New Roman" w:hAnsi="Times New Roman" w:cs="Times New Roman"/>
          <w:sz w:val="24"/>
        </w:rPr>
        <w:t>4.2 р</w:t>
      </w:r>
      <w:r w:rsidRPr="00DC7E3C">
        <w:rPr>
          <w:rFonts w:ascii="Times New Roman" w:hAnsi="Times New Roman" w:cs="Times New Roman"/>
          <w:sz w:val="24"/>
        </w:rPr>
        <w:t>ешения Совета депутатов городского окру</w:t>
      </w:r>
      <w:r w:rsidR="005E57FA" w:rsidRPr="00DC7E3C">
        <w:rPr>
          <w:rFonts w:ascii="Times New Roman" w:hAnsi="Times New Roman" w:cs="Times New Roman"/>
          <w:sz w:val="24"/>
        </w:rPr>
        <w:t xml:space="preserve">га </w:t>
      </w:r>
      <w:r w:rsidR="003D4757" w:rsidRPr="00DC7E3C">
        <w:rPr>
          <w:rFonts w:ascii="Times New Roman" w:hAnsi="Times New Roman" w:cs="Times New Roman"/>
          <w:sz w:val="24"/>
        </w:rPr>
        <w:t>Жуковский</w:t>
      </w:r>
      <w:r w:rsidR="005E57FA" w:rsidRPr="00DC7E3C">
        <w:rPr>
          <w:rFonts w:ascii="Times New Roman" w:hAnsi="Times New Roman" w:cs="Times New Roman"/>
          <w:sz w:val="24"/>
        </w:rPr>
        <w:t xml:space="preserve"> от </w:t>
      </w:r>
      <w:r w:rsidR="009577D6" w:rsidRPr="00DC7E3C">
        <w:rPr>
          <w:rFonts w:ascii="Times New Roman" w:hAnsi="Times New Roman" w:cs="Times New Roman"/>
          <w:sz w:val="24"/>
        </w:rPr>
        <w:t>06.11.2014 № 68/СД</w:t>
      </w:r>
      <w:r w:rsidR="005E57FA" w:rsidRPr="00DC7E3C">
        <w:rPr>
          <w:rFonts w:ascii="Times New Roman" w:hAnsi="Times New Roman" w:cs="Times New Roman"/>
          <w:sz w:val="24"/>
        </w:rPr>
        <w:t xml:space="preserve"> «</w:t>
      </w:r>
      <w:r w:rsidRPr="00DC7E3C">
        <w:rPr>
          <w:rFonts w:ascii="Times New Roman" w:hAnsi="Times New Roman" w:cs="Times New Roman"/>
          <w:sz w:val="24"/>
        </w:rPr>
        <w:t>О налог</w:t>
      </w:r>
      <w:r w:rsidR="00BF7478" w:rsidRPr="00DC7E3C">
        <w:rPr>
          <w:rFonts w:ascii="Times New Roman" w:hAnsi="Times New Roman" w:cs="Times New Roman"/>
          <w:sz w:val="24"/>
        </w:rPr>
        <w:t>е</w:t>
      </w:r>
      <w:r w:rsidRPr="00DC7E3C">
        <w:rPr>
          <w:rFonts w:ascii="Times New Roman" w:hAnsi="Times New Roman" w:cs="Times New Roman"/>
          <w:sz w:val="24"/>
        </w:rPr>
        <w:t xml:space="preserve"> на имущество физических лиц»</w:t>
      </w:r>
      <w:r w:rsidR="00185F8B" w:rsidRPr="00DC7E3C">
        <w:rPr>
          <w:rFonts w:ascii="Times New Roman" w:hAnsi="Times New Roman" w:cs="Times New Roman"/>
          <w:sz w:val="24"/>
        </w:rPr>
        <w:t xml:space="preserve"> (далее – решение СД)</w:t>
      </w:r>
      <w:r w:rsidR="005E03AA" w:rsidRPr="00DC7E3C">
        <w:rPr>
          <w:rFonts w:ascii="Times New Roman" w:hAnsi="Times New Roman" w:cs="Times New Roman"/>
          <w:sz w:val="24"/>
        </w:rPr>
        <w:t>,</w:t>
      </w:r>
      <w:r w:rsidRPr="00DC7E3C">
        <w:rPr>
          <w:rFonts w:ascii="Times New Roman" w:hAnsi="Times New Roman" w:cs="Times New Roman"/>
          <w:sz w:val="24"/>
        </w:rPr>
        <w:t xml:space="preserve"> является оказание дополнительной социальной поддержки отдельны</w:t>
      </w:r>
      <w:r w:rsidR="002B120E">
        <w:rPr>
          <w:rFonts w:ascii="Times New Roman" w:hAnsi="Times New Roman" w:cs="Times New Roman"/>
          <w:sz w:val="24"/>
        </w:rPr>
        <w:t>м</w:t>
      </w:r>
      <w:r w:rsidRPr="00DC7E3C">
        <w:rPr>
          <w:rFonts w:ascii="Times New Roman" w:hAnsi="Times New Roman" w:cs="Times New Roman"/>
          <w:sz w:val="24"/>
        </w:rPr>
        <w:t xml:space="preserve"> категори</w:t>
      </w:r>
      <w:r w:rsidR="002B120E">
        <w:rPr>
          <w:rFonts w:ascii="Times New Roman" w:hAnsi="Times New Roman" w:cs="Times New Roman"/>
          <w:sz w:val="24"/>
        </w:rPr>
        <w:t>ям</w:t>
      </w:r>
      <w:r w:rsidRPr="00DC7E3C">
        <w:rPr>
          <w:rFonts w:ascii="Times New Roman" w:hAnsi="Times New Roman" w:cs="Times New Roman"/>
          <w:sz w:val="24"/>
        </w:rPr>
        <w:t xml:space="preserve"> граждан, направленной на повышение качества и уровня жизни, обеспечение и</w:t>
      </w:r>
      <w:r w:rsidR="00CA35B2" w:rsidRPr="00DC7E3C">
        <w:rPr>
          <w:rFonts w:ascii="Times New Roman" w:hAnsi="Times New Roman" w:cs="Times New Roman"/>
          <w:sz w:val="24"/>
        </w:rPr>
        <w:t>х</w:t>
      </w:r>
      <w:r w:rsidR="00DC7E3C">
        <w:rPr>
          <w:rFonts w:ascii="Times New Roman" w:hAnsi="Times New Roman" w:cs="Times New Roman"/>
          <w:sz w:val="24"/>
        </w:rPr>
        <w:t xml:space="preserve"> социальной защищенности.</w:t>
      </w:r>
    </w:p>
    <w:p w:rsidR="00171F14" w:rsidRDefault="00EF5254" w:rsidP="00F242A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DC7E3C">
        <w:rPr>
          <w:rFonts w:ascii="Times New Roman" w:hAnsi="Times New Roman" w:cs="Times New Roman"/>
          <w:sz w:val="24"/>
        </w:rPr>
        <w:t xml:space="preserve">Если в отчетном году один или более </w:t>
      </w:r>
      <w:r w:rsidR="00413292" w:rsidRPr="00DC7E3C">
        <w:rPr>
          <w:rFonts w:ascii="Times New Roman" w:hAnsi="Times New Roman" w:cs="Times New Roman"/>
          <w:sz w:val="24"/>
        </w:rPr>
        <w:t>налогоплательщик</w:t>
      </w:r>
      <w:r w:rsidR="008529F4">
        <w:rPr>
          <w:rFonts w:ascii="Times New Roman" w:hAnsi="Times New Roman" w:cs="Times New Roman"/>
          <w:sz w:val="24"/>
        </w:rPr>
        <w:t>ов</w:t>
      </w:r>
      <w:r w:rsidRPr="00DC7E3C">
        <w:rPr>
          <w:rFonts w:ascii="Times New Roman" w:hAnsi="Times New Roman" w:cs="Times New Roman"/>
          <w:sz w:val="24"/>
        </w:rPr>
        <w:t xml:space="preserve"> воспользовал</w:t>
      </w:r>
      <w:r w:rsidR="008529F4">
        <w:rPr>
          <w:rFonts w:ascii="Times New Roman" w:hAnsi="Times New Roman" w:cs="Times New Roman"/>
          <w:sz w:val="24"/>
        </w:rPr>
        <w:t>ись</w:t>
      </w:r>
      <w:r w:rsidRPr="00DC7E3C">
        <w:rPr>
          <w:rFonts w:ascii="Times New Roman" w:hAnsi="Times New Roman" w:cs="Times New Roman"/>
          <w:sz w:val="24"/>
        </w:rPr>
        <w:t xml:space="preserve"> льготой, установленной </w:t>
      </w:r>
      <w:r w:rsidR="0051001F" w:rsidRPr="00DC7E3C">
        <w:rPr>
          <w:rFonts w:ascii="Times New Roman" w:hAnsi="Times New Roman" w:cs="Times New Roman"/>
          <w:sz w:val="24"/>
        </w:rPr>
        <w:t>под</w:t>
      </w:r>
      <w:r w:rsidRPr="00DC7E3C">
        <w:rPr>
          <w:rFonts w:ascii="Times New Roman" w:hAnsi="Times New Roman" w:cs="Times New Roman"/>
          <w:sz w:val="24"/>
        </w:rPr>
        <w:t>пунктом 4</w:t>
      </w:r>
      <w:r w:rsidR="0051001F" w:rsidRPr="00DC7E3C">
        <w:rPr>
          <w:rFonts w:ascii="Times New Roman" w:hAnsi="Times New Roman" w:cs="Times New Roman"/>
          <w:sz w:val="24"/>
        </w:rPr>
        <w:t>.2</w:t>
      </w:r>
      <w:r w:rsidRPr="00DC7E3C">
        <w:rPr>
          <w:rFonts w:ascii="Times New Roman" w:hAnsi="Times New Roman" w:cs="Times New Roman"/>
          <w:sz w:val="24"/>
        </w:rPr>
        <w:t xml:space="preserve"> решения</w:t>
      </w:r>
      <w:r w:rsidR="00185F8B" w:rsidRPr="00DC7E3C">
        <w:rPr>
          <w:rFonts w:ascii="Times New Roman" w:hAnsi="Times New Roman" w:cs="Times New Roman"/>
          <w:sz w:val="24"/>
        </w:rPr>
        <w:t xml:space="preserve"> СД</w:t>
      </w:r>
      <w:r w:rsidRPr="00DC7E3C">
        <w:rPr>
          <w:rFonts w:ascii="Times New Roman" w:hAnsi="Times New Roman" w:cs="Times New Roman"/>
          <w:sz w:val="24"/>
        </w:rPr>
        <w:t xml:space="preserve">, то результативность налогового расхода городского округа </w:t>
      </w:r>
      <w:r w:rsidR="003D4757" w:rsidRPr="00DC7E3C">
        <w:rPr>
          <w:rFonts w:ascii="Times New Roman" w:hAnsi="Times New Roman" w:cs="Times New Roman"/>
          <w:sz w:val="24"/>
        </w:rPr>
        <w:t>Жуковский</w:t>
      </w:r>
      <w:r w:rsidRPr="00DC7E3C">
        <w:rPr>
          <w:rFonts w:ascii="Times New Roman" w:hAnsi="Times New Roman" w:cs="Times New Roman"/>
          <w:sz w:val="24"/>
        </w:rPr>
        <w:t xml:space="preserve"> по данной налоговой льготе</w:t>
      </w:r>
      <w:r w:rsidR="00CA35B2" w:rsidRPr="00DC7E3C">
        <w:rPr>
          <w:rFonts w:ascii="Times New Roman" w:hAnsi="Times New Roman" w:cs="Times New Roman"/>
          <w:sz w:val="24"/>
        </w:rPr>
        <w:t xml:space="preserve"> признается достаточной</w:t>
      </w:r>
      <w:r w:rsidRPr="00DC7E3C">
        <w:rPr>
          <w:rFonts w:ascii="Times New Roman" w:hAnsi="Times New Roman" w:cs="Times New Roman"/>
          <w:sz w:val="24"/>
        </w:rPr>
        <w:t>.</w:t>
      </w:r>
      <w:r w:rsidR="00171F14">
        <w:rPr>
          <w:rFonts w:ascii="Times New Roman" w:hAnsi="Times New Roman" w:cs="Times New Roman"/>
          <w:sz w:val="24"/>
        </w:rPr>
        <w:t>»</w:t>
      </w:r>
    </w:p>
    <w:p w:rsidR="00BD6C94" w:rsidRDefault="00171F14" w:rsidP="00053F9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</w:t>
      </w:r>
      <w:r w:rsidR="00F242AB">
        <w:rPr>
          <w:rFonts w:ascii="Times New Roman" w:hAnsi="Times New Roman" w:cs="Times New Roman"/>
          <w:sz w:val="24"/>
        </w:rPr>
        <w:t xml:space="preserve"> </w:t>
      </w:r>
    </w:p>
    <w:sectPr w:rsidR="00BD6C94" w:rsidSect="000E7E0B">
      <w:pgSz w:w="11906" w:h="16838"/>
      <w:pgMar w:top="1135" w:right="70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51B38"/>
    <w:multiLevelType w:val="hybridMultilevel"/>
    <w:tmpl w:val="B696093E"/>
    <w:lvl w:ilvl="0" w:tplc="E5C453AE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DD5EDA"/>
    <w:multiLevelType w:val="hybridMultilevel"/>
    <w:tmpl w:val="62C461A6"/>
    <w:lvl w:ilvl="0" w:tplc="7EF605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E14A58"/>
    <w:multiLevelType w:val="hybridMultilevel"/>
    <w:tmpl w:val="132825C8"/>
    <w:lvl w:ilvl="0" w:tplc="7EF605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5F03F4A"/>
    <w:multiLevelType w:val="hybridMultilevel"/>
    <w:tmpl w:val="520266B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E7D"/>
    <w:rsid w:val="0001619C"/>
    <w:rsid w:val="000402F6"/>
    <w:rsid w:val="0004212B"/>
    <w:rsid w:val="00053F9A"/>
    <w:rsid w:val="00056DE0"/>
    <w:rsid w:val="000C0593"/>
    <w:rsid w:val="000C103B"/>
    <w:rsid w:val="000E7E0B"/>
    <w:rsid w:val="000F5245"/>
    <w:rsid w:val="00103F26"/>
    <w:rsid w:val="00171F14"/>
    <w:rsid w:val="00185F8B"/>
    <w:rsid w:val="00192F75"/>
    <w:rsid w:val="00221B1D"/>
    <w:rsid w:val="00251759"/>
    <w:rsid w:val="00257360"/>
    <w:rsid w:val="002B120E"/>
    <w:rsid w:val="002C4372"/>
    <w:rsid w:val="002E6C0F"/>
    <w:rsid w:val="002F4F99"/>
    <w:rsid w:val="003216EC"/>
    <w:rsid w:val="00324ECC"/>
    <w:rsid w:val="00334FEA"/>
    <w:rsid w:val="00336CD1"/>
    <w:rsid w:val="00385BCF"/>
    <w:rsid w:val="003908FA"/>
    <w:rsid w:val="00392DA7"/>
    <w:rsid w:val="003A21AE"/>
    <w:rsid w:val="003A41E2"/>
    <w:rsid w:val="003A6FD5"/>
    <w:rsid w:val="003D4757"/>
    <w:rsid w:val="00413292"/>
    <w:rsid w:val="00435020"/>
    <w:rsid w:val="00497EA9"/>
    <w:rsid w:val="004A678C"/>
    <w:rsid w:val="004B34A2"/>
    <w:rsid w:val="0050740E"/>
    <w:rsid w:val="0051001F"/>
    <w:rsid w:val="005774CB"/>
    <w:rsid w:val="005E03AA"/>
    <w:rsid w:val="005E57FA"/>
    <w:rsid w:val="00607DE9"/>
    <w:rsid w:val="006532E5"/>
    <w:rsid w:val="006E454A"/>
    <w:rsid w:val="00741312"/>
    <w:rsid w:val="00750201"/>
    <w:rsid w:val="007572CF"/>
    <w:rsid w:val="007B20EA"/>
    <w:rsid w:val="007D24BF"/>
    <w:rsid w:val="007F57A8"/>
    <w:rsid w:val="00805ADE"/>
    <w:rsid w:val="0082440B"/>
    <w:rsid w:val="008300AB"/>
    <w:rsid w:val="00834737"/>
    <w:rsid w:val="00851282"/>
    <w:rsid w:val="008529F4"/>
    <w:rsid w:val="00875E58"/>
    <w:rsid w:val="00880F0A"/>
    <w:rsid w:val="0089748E"/>
    <w:rsid w:val="008C394E"/>
    <w:rsid w:val="008E0834"/>
    <w:rsid w:val="00912F7C"/>
    <w:rsid w:val="009577D6"/>
    <w:rsid w:val="00961400"/>
    <w:rsid w:val="00986951"/>
    <w:rsid w:val="009A3373"/>
    <w:rsid w:val="00A1761C"/>
    <w:rsid w:val="00A51683"/>
    <w:rsid w:val="00A73443"/>
    <w:rsid w:val="00AC2C30"/>
    <w:rsid w:val="00AE7936"/>
    <w:rsid w:val="00B23992"/>
    <w:rsid w:val="00B91B2A"/>
    <w:rsid w:val="00BD6C94"/>
    <w:rsid w:val="00BF7478"/>
    <w:rsid w:val="00C209E9"/>
    <w:rsid w:val="00C719CC"/>
    <w:rsid w:val="00C76821"/>
    <w:rsid w:val="00CA35B2"/>
    <w:rsid w:val="00CB0E7D"/>
    <w:rsid w:val="00D57456"/>
    <w:rsid w:val="00D57A2D"/>
    <w:rsid w:val="00D821A2"/>
    <w:rsid w:val="00DB1C7C"/>
    <w:rsid w:val="00DC4DB6"/>
    <w:rsid w:val="00DC7E3C"/>
    <w:rsid w:val="00E060CA"/>
    <w:rsid w:val="00E85453"/>
    <w:rsid w:val="00EF5254"/>
    <w:rsid w:val="00F242AB"/>
    <w:rsid w:val="00F45492"/>
    <w:rsid w:val="00F50835"/>
    <w:rsid w:val="00F52CD0"/>
    <w:rsid w:val="00FD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730B"/>
  <w15:docId w15:val="{0617AA21-6BD5-4F55-9C5A-B8E927F3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B0E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CB0E7D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CB0E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CB0E7D"/>
    <w:pPr>
      <w:ind w:left="720"/>
      <w:contextualSpacing/>
    </w:pPr>
  </w:style>
  <w:style w:type="character" w:customStyle="1" w:styleId="uv3um">
    <w:name w:val="uv3um"/>
    <w:basedOn w:val="a0"/>
    <w:rsid w:val="00BD6C94"/>
  </w:style>
  <w:style w:type="paragraph" w:styleId="a5">
    <w:name w:val="Balloon Text"/>
    <w:basedOn w:val="a"/>
    <w:link w:val="a6"/>
    <w:uiPriority w:val="99"/>
    <w:semiHidden/>
    <w:unhideWhenUsed/>
    <w:rsid w:val="00336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6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3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5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2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2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Косенко</dc:creator>
  <cp:lastModifiedBy>Спиридонкина Н.Н.</cp:lastModifiedBy>
  <cp:revision>58</cp:revision>
  <cp:lastPrinted>2026-02-26T11:46:00Z</cp:lastPrinted>
  <dcterms:created xsi:type="dcterms:W3CDTF">2020-09-11T07:47:00Z</dcterms:created>
  <dcterms:modified xsi:type="dcterms:W3CDTF">2026-02-27T09:52:00Z</dcterms:modified>
</cp:coreProperties>
</file>