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E1" w:rsidRDefault="009B3DB0">
      <w:pPr>
        <w:jc w:val="center"/>
        <w:rPr>
          <w:b/>
          <w:sz w:val="3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2"/>
        </w:rPr>
        <w:t xml:space="preserve">                                                                                                                                                          </w:t>
      </w:r>
    </w:p>
    <w:p w:rsidR="006262E1" w:rsidRDefault="009B3DB0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33400" cy="6953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2E1" w:rsidRDefault="006262E1">
      <w:pPr>
        <w:jc w:val="center"/>
        <w:rPr>
          <w:b/>
          <w:sz w:val="28"/>
        </w:rPr>
      </w:pPr>
    </w:p>
    <w:p w:rsidR="006262E1" w:rsidRDefault="009B3DB0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МОСКОВСКАЯ  ОБЛАСТЬ</w:t>
      </w:r>
      <w:proofErr w:type="gramEnd"/>
    </w:p>
    <w:p w:rsidR="006262E1" w:rsidRDefault="009B3DB0">
      <w:pPr>
        <w:jc w:val="center"/>
        <w:rPr>
          <w:b/>
          <w:sz w:val="28"/>
        </w:rPr>
      </w:pPr>
      <w:r>
        <w:rPr>
          <w:b/>
          <w:sz w:val="28"/>
        </w:rPr>
        <w:t>ГОРОДСКОЙ ОКРУГ ЖУКОВСКИЙ</w:t>
      </w:r>
    </w:p>
    <w:p w:rsidR="006262E1" w:rsidRDefault="006262E1">
      <w:pPr>
        <w:jc w:val="center"/>
        <w:rPr>
          <w:b/>
          <w:sz w:val="18"/>
        </w:rPr>
      </w:pPr>
    </w:p>
    <w:p w:rsidR="006262E1" w:rsidRDefault="009B3DB0">
      <w:pPr>
        <w:jc w:val="center"/>
        <w:rPr>
          <w:b/>
          <w:sz w:val="40"/>
        </w:rPr>
      </w:pPr>
      <w:r>
        <w:rPr>
          <w:b/>
          <w:sz w:val="40"/>
        </w:rPr>
        <w:t>АДМИНИСТРАЦИЯ ГОРОДСКОГО ОКРУГА</w:t>
      </w:r>
    </w:p>
    <w:p w:rsidR="006262E1" w:rsidRDefault="009B3DB0">
      <w:pPr>
        <w:pStyle w:val="10"/>
        <w:rPr>
          <w:b w:val="0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154940</wp:posOffset>
                </wp:positionV>
                <wp:extent cx="6149340" cy="5715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5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6262E1" w:rsidRDefault="009B3DB0">
      <w:pPr>
        <w:jc w:val="center"/>
        <w:rPr>
          <w:b/>
          <w:sz w:val="32"/>
        </w:rPr>
      </w:pPr>
      <w:r>
        <w:rPr>
          <w:b/>
          <w:sz w:val="32"/>
        </w:rPr>
        <w:t>П О С Т А Н О В Л</w:t>
      </w:r>
      <w:r>
        <w:rPr>
          <w:b/>
          <w:sz w:val="32"/>
        </w:rPr>
        <w:t xml:space="preserve"> Е Н И Е</w:t>
      </w:r>
    </w:p>
    <w:p w:rsidR="006262E1" w:rsidRDefault="006262E1">
      <w:pPr>
        <w:ind w:left="-284"/>
        <w:jc w:val="center"/>
        <w:rPr>
          <w:b/>
          <w:sz w:val="24"/>
        </w:rPr>
      </w:pPr>
    </w:p>
    <w:p w:rsidR="006262E1" w:rsidRDefault="006262E1">
      <w:pPr>
        <w:ind w:left="-284"/>
        <w:jc w:val="center"/>
        <w:rPr>
          <w:b/>
          <w:sz w:val="24"/>
        </w:rPr>
      </w:pPr>
    </w:p>
    <w:p w:rsidR="006262E1" w:rsidRPr="003E1843" w:rsidRDefault="009B3DB0">
      <w:pPr>
        <w:tabs>
          <w:tab w:val="left" w:pos="0"/>
        </w:tabs>
        <w:ind w:left="-284"/>
        <w:rPr>
          <w:b/>
          <w:sz w:val="28"/>
          <w:szCs w:val="28"/>
        </w:rPr>
      </w:pPr>
      <w:r w:rsidRPr="003E1843">
        <w:rPr>
          <w:b/>
          <w:sz w:val="28"/>
          <w:szCs w:val="28"/>
        </w:rPr>
        <w:t xml:space="preserve">    </w:t>
      </w:r>
      <w:r w:rsidR="003E1843">
        <w:rPr>
          <w:b/>
          <w:sz w:val="28"/>
          <w:szCs w:val="28"/>
        </w:rPr>
        <w:t>от «29</w:t>
      </w:r>
      <w:r w:rsidRPr="003E1843">
        <w:rPr>
          <w:b/>
          <w:sz w:val="28"/>
          <w:szCs w:val="28"/>
        </w:rPr>
        <w:t xml:space="preserve">» </w:t>
      </w:r>
      <w:r w:rsidR="003E1843">
        <w:rPr>
          <w:b/>
          <w:sz w:val="28"/>
          <w:szCs w:val="28"/>
        </w:rPr>
        <w:t>января</w:t>
      </w:r>
      <w:r w:rsidRPr="003E1843">
        <w:rPr>
          <w:b/>
          <w:sz w:val="28"/>
          <w:szCs w:val="28"/>
        </w:rPr>
        <w:t xml:space="preserve"> 20</w:t>
      </w:r>
      <w:r w:rsidR="003E1843">
        <w:rPr>
          <w:b/>
          <w:sz w:val="28"/>
          <w:szCs w:val="28"/>
        </w:rPr>
        <w:t>26</w:t>
      </w:r>
      <w:r w:rsidRPr="003E1843">
        <w:rPr>
          <w:b/>
          <w:sz w:val="28"/>
          <w:szCs w:val="28"/>
        </w:rPr>
        <w:t xml:space="preserve"> г.</w:t>
      </w:r>
      <w:r w:rsidRPr="003E1843">
        <w:rPr>
          <w:b/>
          <w:sz w:val="28"/>
          <w:szCs w:val="28"/>
        </w:rPr>
        <w:tab/>
      </w:r>
      <w:r w:rsidRPr="003E1843">
        <w:rPr>
          <w:b/>
          <w:sz w:val="28"/>
          <w:szCs w:val="28"/>
        </w:rPr>
        <w:tab/>
      </w:r>
      <w:r w:rsidRPr="003E1843">
        <w:rPr>
          <w:b/>
          <w:sz w:val="28"/>
          <w:szCs w:val="28"/>
        </w:rPr>
        <w:tab/>
      </w:r>
      <w:r w:rsidRPr="003E1843">
        <w:rPr>
          <w:b/>
          <w:sz w:val="28"/>
          <w:szCs w:val="28"/>
        </w:rPr>
        <w:tab/>
      </w:r>
      <w:r w:rsidRPr="003E1843">
        <w:rPr>
          <w:b/>
          <w:sz w:val="28"/>
          <w:szCs w:val="28"/>
        </w:rPr>
        <w:tab/>
        <w:t xml:space="preserve">      </w:t>
      </w:r>
      <w:r w:rsidRPr="003E1843">
        <w:rPr>
          <w:b/>
          <w:sz w:val="28"/>
          <w:szCs w:val="28"/>
        </w:rPr>
        <w:t xml:space="preserve">            </w:t>
      </w:r>
      <w:r w:rsidR="003E1843">
        <w:rPr>
          <w:b/>
          <w:sz w:val="28"/>
          <w:szCs w:val="28"/>
        </w:rPr>
        <w:t xml:space="preserve">                       </w:t>
      </w:r>
      <w:r w:rsidRPr="003E1843">
        <w:rPr>
          <w:b/>
          <w:sz w:val="28"/>
          <w:szCs w:val="28"/>
        </w:rPr>
        <w:t xml:space="preserve">   № </w:t>
      </w:r>
      <w:r w:rsidR="003E1843">
        <w:rPr>
          <w:b/>
          <w:sz w:val="28"/>
          <w:szCs w:val="28"/>
        </w:rPr>
        <w:t>78</w:t>
      </w:r>
    </w:p>
    <w:p w:rsidR="006262E1" w:rsidRDefault="006262E1">
      <w:pPr>
        <w:rPr>
          <w:sz w:val="28"/>
        </w:rPr>
      </w:pPr>
    </w:p>
    <w:p w:rsidR="006262E1" w:rsidRDefault="006262E1"/>
    <w:p w:rsidR="006262E1" w:rsidRDefault="009B3DB0">
      <w:pPr>
        <w:jc w:val="both"/>
        <w:rPr>
          <w:sz w:val="28"/>
        </w:rPr>
      </w:pPr>
      <w:r>
        <w:rPr>
          <w:sz w:val="28"/>
        </w:rPr>
        <w:t xml:space="preserve">«Об утверждении Порядка предоставления и расходования </w:t>
      </w:r>
    </w:p>
    <w:p w:rsidR="006262E1" w:rsidRDefault="009B3DB0">
      <w:pPr>
        <w:jc w:val="both"/>
        <w:rPr>
          <w:sz w:val="28"/>
        </w:rPr>
      </w:pPr>
      <w:r>
        <w:rPr>
          <w:sz w:val="28"/>
        </w:rPr>
        <w:t xml:space="preserve">субсидии на возмещение затрат на финансовое обеспечение </w:t>
      </w:r>
    </w:p>
    <w:p w:rsidR="006262E1" w:rsidRDefault="009B3DB0">
      <w:pPr>
        <w:jc w:val="both"/>
        <w:rPr>
          <w:sz w:val="28"/>
        </w:rPr>
      </w:pPr>
      <w:r>
        <w:rPr>
          <w:sz w:val="28"/>
        </w:rPr>
        <w:t xml:space="preserve">получения гражданами дошкольного, начального общего, </w:t>
      </w:r>
    </w:p>
    <w:p w:rsidR="006262E1" w:rsidRDefault="009B3DB0">
      <w:pPr>
        <w:jc w:val="both"/>
        <w:rPr>
          <w:sz w:val="28"/>
        </w:rPr>
      </w:pPr>
      <w:r>
        <w:rPr>
          <w:sz w:val="28"/>
        </w:rPr>
        <w:t>ос</w:t>
      </w:r>
      <w:r>
        <w:rPr>
          <w:sz w:val="28"/>
        </w:rPr>
        <w:t xml:space="preserve">новного общего, среднего общего образования в частных </w:t>
      </w:r>
    </w:p>
    <w:p w:rsidR="006262E1" w:rsidRDefault="009B3DB0">
      <w:pPr>
        <w:jc w:val="both"/>
        <w:rPr>
          <w:sz w:val="28"/>
        </w:rPr>
      </w:pPr>
      <w:r>
        <w:rPr>
          <w:sz w:val="28"/>
        </w:rPr>
        <w:t xml:space="preserve">общеобразовательных организациях в городском округе Жуковский </w:t>
      </w:r>
    </w:p>
    <w:p w:rsidR="006262E1" w:rsidRDefault="009B3DB0">
      <w:pPr>
        <w:jc w:val="both"/>
        <w:rPr>
          <w:sz w:val="28"/>
        </w:rPr>
      </w:pPr>
      <w:r>
        <w:rPr>
          <w:sz w:val="28"/>
        </w:rPr>
        <w:t xml:space="preserve">Московской области, осуществляющих образовательную </w:t>
      </w:r>
    </w:p>
    <w:p w:rsidR="006262E1" w:rsidRDefault="009B3DB0">
      <w:pPr>
        <w:jc w:val="both"/>
        <w:rPr>
          <w:sz w:val="28"/>
        </w:rPr>
      </w:pPr>
      <w:r>
        <w:rPr>
          <w:sz w:val="28"/>
        </w:rPr>
        <w:t xml:space="preserve">деятельность по имеющим государственную аккредитацию </w:t>
      </w:r>
    </w:p>
    <w:p w:rsidR="006262E1" w:rsidRDefault="009B3DB0">
      <w:pPr>
        <w:jc w:val="both"/>
        <w:rPr>
          <w:sz w:val="28"/>
        </w:rPr>
      </w:pPr>
      <w:r>
        <w:rPr>
          <w:sz w:val="28"/>
        </w:rPr>
        <w:t>основным общеобразовательным про</w:t>
      </w:r>
      <w:r>
        <w:rPr>
          <w:sz w:val="28"/>
        </w:rPr>
        <w:t xml:space="preserve">граммам, включая расходы </w:t>
      </w:r>
    </w:p>
    <w:p w:rsidR="006262E1" w:rsidRDefault="009B3DB0">
      <w:pPr>
        <w:jc w:val="both"/>
        <w:rPr>
          <w:sz w:val="28"/>
        </w:rPr>
      </w:pPr>
      <w:r>
        <w:rPr>
          <w:sz w:val="28"/>
        </w:rPr>
        <w:t xml:space="preserve">на оплату труда, приобретение учебников и учебных пособий, </w:t>
      </w:r>
    </w:p>
    <w:p w:rsidR="006262E1" w:rsidRDefault="009B3DB0">
      <w:pPr>
        <w:jc w:val="both"/>
        <w:rPr>
          <w:sz w:val="28"/>
        </w:rPr>
      </w:pPr>
      <w:r>
        <w:rPr>
          <w:sz w:val="28"/>
        </w:rPr>
        <w:t xml:space="preserve">средств обучения, игр, игрушек (за исключением расходов на </w:t>
      </w:r>
    </w:p>
    <w:p w:rsidR="006262E1" w:rsidRDefault="009B3DB0">
      <w:pPr>
        <w:jc w:val="both"/>
        <w:rPr>
          <w:sz w:val="28"/>
        </w:rPr>
      </w:pPr>
      <w:r>
        <w:rPr>
          <w:sz w:val="28"/>
        </w:rPr>
        <w:t xml:space="preserve">содержание зданий и оплату коммунальных услуг)» </w:t>
      </w:r>
    </w:p>
    <w:p w:rsidR="006262E1" w:rsidRDefault="006262E1">
      <w:pPr>
        <w:pStyle w:val="ConsPlusTitle"/>
        <w:widowControl/>
        <w:tabs>
          <w:tab w:val="left" w:pos="3686"/>
          <w:tab w:val="left" w:pos="3969"/>
          <w:tab w:val="left" w:pos="5103"/>
        </w:tabs>
        <w:jc w:val="both"/>
        <w:rPr>
          <w:rFonts w:ascii="Times New Roman" w:hAnsi="Times New Roman"/>
          <w:b w:val="0"/>
          <w:color w:val="22272F"/>
          <w:sz w:val="28"/>
        </w:rPr>
      </w:pPr>
    </w:p>
    <w:p w:rsidR="006262E1" w:rsidRDefault="006262E1">
      <w:pPr>
        <w:ind w:firstLine="540"/>
        <w:jc w:val="both"/>
        <w:rPr>
          <w:sz w:val="28"/>
        </w:rPr>
      </w:pPr>
    </w:p>
    <w:p w:rsidR="006262E1" w:rsidRDefault="009B3DB0">
      <w:pPr>
        <w:ind w:firstLine="426"/>
        <w:jc w:val="both"/>
        <w:rPr>
          <w:sz w:val="28"/>
        </w:rPr>
      </w:pPr>
      <w:r>
        <w:rPr>
          <w:color w:val="22272F"/>
          <w:sz w:val="28"/>
          <w:highlight w:val="white"/>
        </w:rPr>
        <w:t xml:space="preserve">В </w:t>
      </w:r>
      <w:r>
        <w:rPr>
          <w:sz w:val="28"/>
          <w:highlight w:val="white"/>
        </w:rPr>
        <w:t xml:space="preserve">соответствии с </w:t>
      </w:r>
      <w:hyperlink r:id="rId7" w:history="1">
        <w:r>
          <w:rPr>
            <w:rStyle w:val="1f6"/>
            <w:color w:val="000000"/>
            <w:sz w:val="28"/>
            <w:highlight w:val="white"/>
            <w:u w:val="none"/>
          </w:rPr>
          <w:t>Бюджетным кодексом</w:t>
        </w:r>
      </w:hyperlink>
      <w:r>
        <w:rPr>
          <w:rStyle w:val="1f6"/>
          <w:color w:val="000000"/>
          <w:sz w:val="28"/>
          <w:highlight w:val="white"/>
          <w:u w:val="none"/>
        </w:rPr>
        <w:t xml:space="preserve"> </w:t>
      </w:r>
      <w:r>
        <w:rPr>
          <w:sz w:val="28"/>
          <w:highlight w:val="white"/>
        </w:rPr>
        <w:t xml:space="preserve"> Российской Федерации, </w:t>
      </w:r>
      <w:hyperlink r:id="rId8" w:history="1">
        <w:r>
          <w:rPr>
            <w:rStyle w:val="1f6"/>
            <w:color w:val="000000"/>
            <w:sz w:val="28"/>
            <w:highlight w:val="white"/>
            <w:u w:val="none"/>
          </w:rPr>
          <w:t>Федеральным законом</w:t>
        </w:r>
      </w:hyperlink>
      <w:r>
        <w:rPr>
          <w:sz w:val="28"/>
          <w:highlight w:val="white"/>
        </w:rPr>
        <w:t xml:space="preserve"> от 29.12.2012 № 273-ФЗ «Об образовании в Российской Федерации», </w:t>
      </w:r>
      <w:r>
        <w:rPr>
          <w:sz w:val="28"/>
        </w:rPr>
        <w:t>по</w:t>
      </w:r>
      <w:r>
        <w:rPr>
          <w:sz w:val="28"/>
        </w:rPr>
        <w:t>становлением Правительства Российской Федерации от 25.10.2023 № 1782 «Об</w:t>
      </w:r>
      <w:r>
        <w:rPr>
          <w:sz w:val="28"/>
          <w:highlight w:val="white"/>
        </w:rPr>
        <w:t xml:space="preserve"> </w:t>
      </w:r>
      <w:r>
        <w:rPr>
          <w:sz w:val="28"/>
        </w:rPr>
        <w:t>утверждении общих требований к нормативным правовым актам, муниципальным</w:t>
      </w:r>
      <w:r>
        <w:rPr>
          <w:sz w:val="28"/>
          <w:highlight w:val="white"/>
        </w:rPr>
        <w:t xml:space="preserve"> </w:t>
      </w:r>
      <w:r>
        <w:rPr>
          <w:sz w:val="28"/>
        </w:rPr>
        <w:t>правовым актам, регулирующим предоставление из бюджетов субъектов Российской</w:t>
      </w:r>
      <w:r>
        <w:rPr>
          <w:sz w:val="28"/>
          <w:highlight w:val="white"/>
        </w:rPr>
        <w:t xml:space="preserve"> </w:t>
      </w:r>
      <w:r>
        <w:rPr>
          <w:sz w:val="28"/>
        </w:rPr>
        <w:t>Федерации, местных бюджетов субси</w:t>
      </w:r>
      <w:r>
        <w:rPr>
          <w:sz w:val="28"/>
        </w:rPr>
        <w:t>дий, в том числе грантов в форме субсидий,</w:t>
      </w:r>
      <w:r>
        <w:rPr>
          <w:sz w:val="28"/>
          <w:highlight w:val="white"/>
        </w:rPr>
        <w:t xml:space="preserve"> </w:t>
      </w:r>
      <w:r>
        <w:rPr>
          <w:sz w:val="28"/>
        </w:rPr>
        <w:t>юридическим лицам, индивидуальным предпринимателям, а также физическим лицам -производителям товаров, работ, услуг и проведение отборов получателей указанных</w:t>
      </w:r>
      <w:r>
        <w:rPr>
          <w:sz w:val="28"/>
          <w:highlight w:val="white"/>
        </w:rPr>
        <w:t xml:space="preserve"> </w:t>
      </w:r>
      <w:r>
        <w:rPr>
          <w:sz w:val="28"/>
        </w:rPr>
        <w:t xml:space="preserve">субсидий, в том числе грантов в форме субсидий», </w:t>
      </w:r>
      <w:r>
        <w:rPr>
          <w:sz w:val="28"/>
          <w:highlight w:val="white"/>
        </w:rPr>
        <w:t>законо</w:t>
      </w:r>
      <w:r>
        <w:rPr>
          <w:sz w:val="28"/>
          <w:highlight w:val="white"/>
        </w:rPr>
        <w:t>м Московской области от 04.12.2019 №253/2019-ОЗ «О межбюджетных отношениях в Московской области», законом Московской области от 27.07.2013 №94/2013-ОЗ «Об образовании», законом Московской области от 12.12.2013 №147/2013-ОЗ «О наделении органов местного сам</w:t>
      </w:r>
      <w:r>
        <w:rPr>
          <w:sz w:val="28"/>
          <w:highlight w:val="white"/>
        </w:rPr>
        <w:t>оуправления муниципальных образований Московской области отдельными государственными полномочиями Московской области в сфере образования», Порядком предоставления субвенций из бюджета Московской области бюджетам муниципальных образований Московской области</w:t>
      </w:r>
      <w:r>
        <w:rPr>
          <w:sz w:val="28"/>
          <w:highlight w:val="white"/>
        </w:rPr>
        <w:t xml:space="preserve"> на обеспечение </w:t>
      </w:r>
      <w:r>
        <w:rPr>
          <w:sz w:val="28"/>
          <w:highlight w:val="white"/>
        </w:rPr>
        <w:lastRenderedPageBreak/>
        <w:t>государственных полномочий Московской области в сфере образования, утвержденным постановлением Правительства Московской области от 30.12.2019 №1064/45, руководствуясь Уставом городского округа Жуковский, в целях приведения в соответствие де</w:t>
      </w:r>
      <w:r>
        <w:rPr>
          <w:sz w:val="28"/>
          <w:highlight w:val="white"/>
        </w:rPr>
        <w:t>йствующему законодательству</w:t>
      </w:r>
    </w:p>
    <w:p w:rsidR="006262E1" w:rsidRDefault="006262E1">
      <w:pPr>
        <w:ind w:firstLine="426"/>
        <w:jc w:val="both"/>
        <w:rPr>
          <w:sz w:val="28"/>
        </w:rPr>
      </w:pPr>
    </w:p>
    <w:p w:rsidR="006262E1" w:rsidRDefault="009B3DB0">
      <w:pPr>
        <w:ind w:firstLine="426"/>
        <w:rPr>
          <w:sz w:val="28"/>
        </w:rPr>
      </w:pPr>
      <w:r>
        <w:rPr>
          <w:sz w:val="28"/>
        </w:rPr>
        <w:t xml:space="preserve">                                                      ПОСТАНОВЛЯЮ:</w:t>
      </w:r>
    </w:p>
    <w:p w:rsidR="006262E1" w:rsidRDefault="006262E1">
      <w:pPr>
        <w:ind w:firstLine="426"/>
        <w:rPr>
          <w:sz w:val="28"/>
        </w:rPr>
      </w:pPr>
    </w:p>
    <w:p w:rsidR="006262E1" w:rsidRDefault="009B3DB0">
      <w:pPr>
        <w:jc w:val="both"/>
        <w:rPr>
          <w:sz w:val="28"/>
        </w:rPr>
      </w:pPr>
      <w:r>
        <w:rPr>
          <w:sz w:val="28"/>
        </w:rPr>
        <w:t xml:space="preserve">    1. Утвердить Порядок предоставления и расходования субсидии на возмещение затрат на финансовое обеспечение получения гражданами дошкольного, начального общ</w:t>
      </w:r>
      <w:r>
        <w:rPr>
          <w:sz w:val="28"/>
        </w:rPr>
        <w:t>его, основного общего, среднего общего образования в частных общеобразовательных организациях в городском округе Жуковский  Московской области, осуществляющих образовательную  деятельность по имеющим государственную аккредитацию  основным общеобразовательн</w:t>
      </w:r>
      <w:r>
        <w:rPr>
          <w:sz w:val="28"/>
        </w:rPr>
        <w:t>ым программам, включая расходы 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согласно Приложению.</w:t>
      </w:r>
    </w:p>
    <w:p w:rsidR="006262E1" w:rsidRDefault="009B3DB0">
      <w:pPr>
        <w:ind w:firstLine="426"/>
        <w:jc w:val="both"/>
        <w:rPr>
          <w:sz w:val="28"/>
        </w:rPr>
      </w:pPr>
      <w:r>
        <w:rPr>
          <w:sz w:val="28"/>
        </w:rPr>
        <w:t>2. Признать утратившим силу постановл</w:t>
      </w:r>
      <w:r>
        <w:rPr>
          <w:sz w:val="28"/>
        </w:rPr>
        <w:t>ение Администрации городского округа Жуковский Московской области от 30.09.2022 № 1608 «Об утверждении Порядка предоставления и расходования субсидий  из бюджета городского округа Жуковский частным дошкольным образовательным организациям и частным общеобра</w:t>
      </w:r>
      <w:r>
        <w:rPr>
          <w:sz w:val="28"/>
        </w:rPr>
        <w:t>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городского округа Жуковский М</w:t>
      </w:r>
      <w:r>
        <w:rPr>
          <w:sz w:val="28"/>
        </w:rPr>
        <w:t>осковской области».</w:t>
      </w:r>
    </w:p>
    <w:p w:rsidR="006262E1" w:rsidRDefault="009B3DB0">
      <w:pPr>
        <w:ind w:firstLine="426"/>
        <w:jc w:val="both"/>
        <w:rPr>
          <w:sz w:val="28"/>
        </w:rPr>
      </w:pPr>
      <w:r>
        <w:rPr>
          <w:sz w:val="28"/>
        </w:rPr>
        <w:t>3. 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:rsidR="006262E1" w:rsidRDefault="009B3DB0">
      <w:pPr>
        <w:ind w:firstLine="426"/>
        <w:jc w:val="both"/>
        <w:rPr>
          <w:sz w:val="28"/>
        </w:rPr>
      </w:pPr>
      <w:r>
        <w:rPr>
          <w:sz w:val="28"/>
        </w:rPr>
        <w:t xml:space="preserve">4.  </w:t>
      </w:r>
      <w:r>
        <w:rPr>
          <w:sz w:val="28"/>
        </w:rPr>
        <w:t>Настоящее решение вступает в силу с мо</w:t>
      </w:r>
      <w:r>
        <w:rPr>
          <w:sz w:val="28"/>
        </w:rPr>
        <w:t>мента опубликования.</w:t>
      </w:r>
    </w:p>
    <w:p w:rsidR="006262E1" w:rsidRDefault="009B3DB0">
      <w:pPr>
        <w:ind w:firstLine="426"/>
        <w:jc w:val="both"/>
        <w:rPr>
          <w:sz w:val="28"/>
        </w:rPr>
      </w:pPr>
      <w:r>
        <w:rPr>
          <w:sz w:val="28"/>
        </w:rPr>
        <w:t>5. Распространить действие настоящего постановления на правоотношения, возникшие с 01 января 2026 года.</w:t>
      </w:r>
    </w:p>
    <w:p w:rsidR="006262E1" w:rsidRDefault="009B3DB0">
      <w:pPr>
        <w:ind w:firstLine="426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 xml:space="preserve"> Контроль за исполнением настоящего постановления возложить на заместителя Главы городского округа Жуковский О. Н Алферову.</w:t>
      </w:r>
    </w:p>
    <w:p w:rsidR="006262E1" w:rsidRDefault="006262E1">
      <w:pPr>
        <w:ind w:firstLine="426"/>
        <w:jc w:val="both"/>
        <w:rPr>
          <w:sz w:val="28"/>
        </w:rPr>
      </w:pPr>
    </w:p>
    <w:p w:rsidR="006262E1" w:rsidRDefault="006262E1">
      <w:pPr>
        <w:pStyle w:val="ConsPlusNormal"/>
        <w:widowControl/>
        <w:ind w:firstLine="851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86"/>
        <w:gridCol w:w="2261"/>
        <w:gridCol w:w="3343"/>
      </w:tblGrid>
      <w:tr w:rsidR="006262E1">
        <w:trPr>
          <w:trHeight w:val="1391"/>
        </w:trPr>
        <w:tc>
          <w:tcPr>
            <w:tcW w:w="4886" w:type="dxa"/>
          </w:tcPr>
          <w:p w:rsidR="006262E1" w:rsidRDefault="006262E1">
            <w:pPr>
              <w:rPr>
                <w:sz w:val="28"/>
                <w:highlight w:val="white"/>
              </w:rPr>
            </w:pPr>
          </w:p>
          <w:p w:rsidR="006262E1" w:rsidRDefault="009B3DB0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Гл</w:t>
            </w:r>
            <w:r>
              <w:rPr>
                <w:sz w:val="28"/>
                <w:highlight w:val="white"/>
              </w:rPr>
              <w:t>ава городского округа Жуковский</w:t>
            </w:r>
            <w:r>
              <w:rPr>
                <w:sz w:val="28"/>
              </w:rPr>
              <w:br/>
            </w:r>
          </w:p>
        </w:tc>
        <w:tc>
          <w:tcPr>
            <w:tcW w:w="2261" w:type="dxa"/>
          </w:tcPr>
          <w:p w:rsidR="006262E1" w:rsidRDefault="006262E1">
            <w:pPr>
              <w:rPr>
                <w:sz w:val="28"/>
              </w:rPr>
            </w:pPr>
          </w:p>
        </w:tc>
        <w:tc>
          <w:tcPr>
            <w:tcW w:w="3343" w:type="dxa"/>
          </w:tcPr>
          <w:p w:rsidR="006262E1" w:rsidRDefault="006262E1">
            <w:pPr>
              <w:rPr>
                <w:sz w:val="28"/>
                <w:highlight w:val="white"/>
              </w:rPr>
            </w:pPr>
          </w:p>
          <w:p w:rsidR="006262E1" w:rsidRDefault="009B3DB0">
            <w:pPr>
              <w:ind w:right="419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                     А.Э. Пак</w:t>
            </w:r>
          </w:p>
        </w:tc>
      </w:tr>
    </w:tbl>
    <w:p w:rsidR="006262E1" w:rsidRDefault="006262E1">
      <w:pPr>
        <w:rPr>
          <w:sz w:val="28"/>
        </w:rPr>
      </w:pPr>
    </w:p>
    <w:p w:rsidR="006262E1" w:rsidRDefault="006262E1"/>
    <w:p w:rsidR="006262E1" w:rsidRDefault="006262E1"/>
    <w:p w:rsidR="006262E1" w:rsidRDefault="006262E1"/>
    <w:p w:rsidR="006262E1" w:rsidRDefault="009B3DB0">
      <w:pPr>
        <w:ind w:right="424"/>
        <w:jc w:val="right"/>
        <w:rPr>
          <w:sz w:val="24"/>
        </w:rPr>
      </w:pPr>
      <w:r>
        <w:rPr>
          <w:sz w:val="24"/>
        </w:rPr>
        <w:t>Приложение к Постановлению</w:t>
      </w:r>
    </w:p>
    <w:p w:rsidR="006262E1" w:rsidRDefault="009B3DB0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Администрации городского</w:t>
      </w:r>
    </w:p>
    <w:p w:rsidR="006262E1" w:rsidRDefault="009B3DB0">
      <w:pPr>
        <w:ind w:left="3540"/>
        <w:jc w:val="center"/>
        <w:rPr>
          <w:sz w:val="24"/>
        </w:rPr>
      </w:pPr>
      <w:r>
        <w:rPr>
          <w:sz w:val="24"/>
        </w:rPr>
        <w:t xml:space="preserve">              округа Жуковский</w:t>
      </w:r>
    </w:p>
    <w:p w:rsidR="006262E1" w:rsidRDefault="009B3DB0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</w:t>
      </w:r>
      <w:r w:rsidR="00037763">
        <w:rPr>
          <w:sz w:val="24"/>
        </w:rPr>
        <w:t xml:space="preserve">                            </w:t>
      </w:r>
      <w:r>
        <w:rPr>
          <w:sz w:val="24"/>
        </w:rPr>
        <w:t xml:space="preserve"> от </w:t>
      </w:r>
      <w:r w:rsidR="00037763">
        <w:rPr>
          <w:sz w:val="24"/>
        </w:rPr>
        <w:t>29.01.</w:t>
      </w:r>
      <w:r>
        <w:rPr>
          <w:sz w:val="24"/>
        </w:rPr>
        <w:t>20</w:t>
      </w:r>
      <w:r w:rsidR="00037763">
        <w:rPr>
          <w:sz w:val="24"/>
        </w:rPr>
        <w:t>26</w:t>
      </w:r>
      <w:r>
        <w:rPr>
          <w:sz w:val="24"/>
        </w:rPr>
        <w:t xml:space="preserve"> № </w:t>
      </w:r>
      <w:r w:rsidR="00037763">
        <w:rPr>
          <w:sz w:val="24"/>
        </w:rPr>
        <w:t>78</w:t>
      </w:r>
    </w:p>
    <w:p w:rsidR="006262E1" w:rsidRDefault="006262E1">
      <w:pPr>
        <w:jc w:val="center"/>
        <w:rPr>
          <w:sz w:val="24"/>
        </w:rPr>
      </w:pPr>
    </w:p>
    <w:p w:rsidR="006262E1" w:rsidRDefault="009B3DB0">
      <w:pPr>
        <w:jc w:val="center"/>
        <w:rPr>
          <w:b/>
          <w:sz w:val="28"/>
        </w:rPr>
      </w:pPr>
      <w:hyperlink r:id="rId9" w:history="1">
        <w:r>
          <w:rPr>
            <w:rStyle w:val="1f6"/>
            <w:b/>
            <w:color w:val="000000"/>
            <w:sz w:val="28"/>
            <w:u w:val="none"/>
          </w:rPr>
          <w:t>Порядок</w:t>
        </w:r>
      </w:hyperlink>
      <w:r>
        <w:rPr>
          <w:b/>
          <w:sz w:val="28"/>
        </w:rPr>
        <w:t> </w:t>
      </w:r>
    </w:p>
    <w:p w:rsidR="006262E1" w:rsidRDefault="009B3DB0">
      <w:pPr>
        <w:jc w:val="center"/>
        <w:rPr>
          <w:b/>
          <w:sz w:val="28"/>
        </w:rPr>
      </w:pPr>
      <w:r>
        <w:rPr>
          <w:b/>
          <w:sz w:val="28"/>
        </w:rPr>
        <w:t xml:space="preserve">предоставления и расходования субсидии на </w:t>
      </w:r>
      <w:r>
        <w:rPr>
          <w:b/>
          <w:sz w:val="28"/>
        </w:rPr>
        <w:t>возмещение затрат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городском округе Жуковский  Московской области, осуществляющих образ</w:t>
      </w:r>
      <w:r>
        <w:rPr>
          <w:b/>
          <w:sz w:val="28"/>
        </w:rPr>
        <w:t>овательную  деятельность по имеющим государственную аккредитацию  основным общеобразовательным программам, включая расходы  на оплату труда, приобретение учебников и учебных пособий, средств обучения, игр, игрушек (за исключением расходов на содержание зда</w:t>
      </w:r>
      <w:r>
        <w:rPr>
          <w:b/>
          <w:sz w:val="28"/>
        </w:rPr>
        <w:t>ний и оплату коммунальных услуг)</w:t>
      </w:r>
    </w:p>
    <w:p w:rsidR="006262E1" w:rsidRDefault="006262E1">
      <w:pPr>
        <w:jc w:val="center"/>
        <w:rPr>
          <w:b/>
          <w:sz w:val="28"/>
        </w:rPr>
      </w:pPr>
    </w:p>
    <w:p w:rsidR="006262E1" w:rsidRDefault="009B3DB0">
      <w:pPr>
        <w:jc w:val="center"/>
      </w:pPr>
      <w:r>
        <w:t>1. Общие положения</w:t>
      </w:r>
    </w:p>
    <w:p w:rsidR="006262E1" w:rsidRDefault="006262E1">
      <w:pPr>
        <w:jc w:val="center"/>
      </w:pPr>
    </w:p>
    <w:p w:rsidR="006262E1" w:rsidRDefault="009B3DB0">
      <w:pPr>
        <w:jc w:val="both"/>
      </w:pPr>
      <w:r>
        <w:t xml:space="preserve">    1.1. Настоящий Порядок определяет порядок предоставления и условия расходования субсидии на возмещение затрат на финансовое обеспечение получения гражданами дошкольного, начального общего, основного</w:t>
      </w:r>
      <w:r>
        <w:t xml:space="preserve"> общего, среднего общего образования в частных общеобразовательных организациях в городском округе Жуковский Московской области, осуществляющих образовательную деятельность по имеющим государственную аккредитацию основным общеобразовательным программам (да</w:t>
      </w:r>
      <w:r>
        <w:t>лее – частные общеобразовательные организации),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предоставляемых из бюджета</w:t>
      </w:r>
      <w:r>
        <w:t xml:space="preserve"> города Жуковский.</w:t>
      </w:r>
    </w:p>
    <w:p w:rsidR="006262E1" w:rsidRDefault="009B3DB0">
      <w:pPr>
        <w:jc w:val="both"/>
      </w:pPr>
      <w:r>
        <w:t xml:space="preserve">   1.2. Главным распорядителем бюджетных средств при предоставлении субсидии является Управление образования Администрации городского округа Жуковский Московской области (далее – Управление).</w:t>
      </w:r>
    </w:p>
    <w:p w:rsidR="006262E1" w:rsidRDefault="009B3DB0">
      <w:pPr>
        <w:jc w:val="both"/>
      </w:pPr>
      <w:r>
        <w:t xml:space="preserve">   1.3. Субсидия предоставляется в пределах л</w:t>
      </w:r>
      <w:r>
        <w:t>имитов бюджетных обязательств, доведенных до Управления, как получателя средств бюджета городского округа Жуковский Московской области, на цели, указанные в пункте 1.4 настоящего Порядка.</w:t>
      </w:r>
    </w:p>
    <w:p w:rsidR="006262E1" w:rsidRDefault="009B3DB0">
      <w:pPr>
        <w:jc w:val="both"/>
      </w:pPr>
      <w:r>
        <w:t xml:space="preserve">   1.4. Целевым назначением субсидии частным дошкольным образователь</w:t>
      </w:r>
      <w:r>
        <w:t xml:space="preserve">ным организациям, частным общеобразовательным организациям является возмещение затрат на реализацию основных общеобразовательных </w:t>
      </w:r>
      <w:proofErr w:type="gramStart"/>
      <w:r>
        <w:t>программ  на</w:t>
      </w:r>
      <w:proofErr w:type="gramEnd"/>
      <w:r>
        <w:t>:</w:t>
      </w:r>
    </w:p>
    <w:p w:rsidR="006262E1" w:rsidRDefault="009B3DB0">
      <w:pPr>
        <w:jc w:val="both"/>
      </w:pPr>
      <w:r>
        <w:t xml:space="preserve">   1) оплату труда, в том числе на оплату ежегодных оплачиваемых отпусков, и начисления на выплаты по оплате труд</w:t>
      </w:r>
      <w:r>
        <w:t>а педагогических работников, учебно- вспомогательного и прочего персонала, административно-хозяйственных, учебно- вспомогательных и иных работников, осуществляющих вспомогательные функции, перечень которых установлен Законом Московской области № 243/2023-О</w:t>
      </w:r>
      <w:r>
        <w:t>З, включая пособие за первые три дня временной нетрудоспособности за счет средств работодателя в случае заболевания работника или полученной им травмы (за исключением несчастных случаев на производстве и профессиональных заболеваний), оплату дополнительных</w:t>
      </w:r>
      <w:r>
        <w:t xml:space="preserve"> выходных дней в месяц родителю (опекуну, попечителю) для ухода за детьми-инвалидами;</w:t>
      </w:r>
    </w:p>
    <w:p w:rsidR="006262E1" w:rsidRDefault="009B3DB0">
      <w:pPr>
        <w:jc w:val="both"/>
      </w:pPr>
      <w:r>
        <w:t xml:space="preserve">   2) приобретение учебников в печатной и (или) электронной форме (включая лицензию на электронные формы учебников) и учебных пособий, средств обучения, игр, игрушек в соответствии с перечнем, утвержденным Министерством образования Московской области;</w:t>
      </w:r>
    </w:p>
    <w:p w:rsidR="006262E1" w:rsidRDefault="009B3DB0">
      <w:pPr>
        <w:jc w:val="both"/>
      </w:pPr>
      <w:r>
        <w:t xml:space="preserve">   П</w:t>
      </w:r>
      <w:r>
        <w:t>ри наличии экономии:</w:t>
      </w:r>
    </w:p>
    <w:p w:rsidR="006262E1" w:rsidRDefault="009B3DB0">
      <w:pPr>
        <w:jc w:val="both"/>
      </w:pPr>
      <w:r>
        <w:t xml:space="preserve">   средства субсидии на оплату труда и начисления на выплаты по оплате труда учебно-вспомогательного и прочего персонала частных дошкольных образовательных организаций могут быть направлены на оплату труда и начисления на выплаты по оп</w:t>
      </w:r>
      <w:r>
        <w:t>лате труда педагогических работников частных дошкольных образовательных организаций;</w:t>
      </w:r>
    </w:p>
    <w:p w:rsidR="006262E1" w:rsidRDefault="009B3DB0">
      <w:pPr>
        <w:jc w:val="both"/>
      </w:pPr>
      <w:r>
        <w:t xml:space="preserve">   средства субсидии на оплату труда и начисления на выплаты по оплате труда педагогических работников, реализующих основную общеобразовательную программу дошкольного обра</w:t>
      </w:r>
      <w:r>
        <w:t>зования в частных общеобразовательных организациях,</w:t>
      </w:r>
    </w:p>
    <w:p w:rsidR="006262E1" w:rsidRDefault="009B3DB0">
      <w:pPr>
        <w:jc w:val="both"/>
      </w:pPr>
      <w:r>
        <w:t>педагогических работников, реализующих образовательные программы начального общего, основного общего, среднего общего образования в частных общеобразовательных организациях, могут быть направлены на оплат</w:t>
      </w:r>
      <w:r>
        <w:t>у труда и начисления на выплаты по оплате труда педагогических работников в частных общеобразовательных организациях;</w:t>
      </w:r>
    </w:p>
    <w:p w:rsidR="006262E1" w:rsidRDefault="009B3DB0">
      <w:pPr>
        <w:jc w:val="both"/>
      </w:pPr>
      <w:r>
        <w:t xml:space="preserve">   средства субсидии на оплату труда и начисления на выплаты по оплате труда учебно-вспомогательного и прочего персонала, обеспечивающего </w:t>
      </w:r>
      <w:r>
        <w:t>реализацию основной общеобразовательной программы дошкольного образования, административно- хозяйственных, учебно-вспомогательных и иных работников, осуществляющих вспомогательные функции, обеспечивающих реализацию образовательных программ начального общег</w:t>
      </w:r>
      <w:r>
        <w:t>о, основного общего, среднего общего образования,  могут быть направлены на оплату труда и начисления на выплаты по оплате труда педагогических работников частных общеобразовательных организаций.</w:t>
      </w:r>
    </w:p>
    <w:p w:rsidR="006262E1" w:rsidRDefault="009B3DB0">
      <w:pPr>
        <w:jc w:val="both"/>
      </w:pPr>
      <w:r>
        <w:t xml:space="preserve">   1.5. Информация о субсидии размещается на едином портале </w:t>
      </w:r>
      <w:r>
        <w:t>бюджетной системы Российской Федерации в информационно-телекоммуникационной сети Интернет (далее -единый портал) (в разделе единого портала) в порядке, установленном Министерством финансов Российской Федерации.</w:t>
      </w:r>
    </w:p>
    <w:p w:rsidR="006262E1" w:rsidRDefault="009B3DB0">
      <w:pPr>
        <w:jc w:val="both"/>
      </w:pPr>
      <w:r>
        <w:t xml:space="preserve">   1.6. Получателями субсидии являются частны</w:t>
      </w:r>
      <w:r>
        <w:t xml:space="preserve">е дошкольные образовательные организации, осуществляющие образовательную деятельность по программам дошкольного образования, частные общеобразовательные организации, осуществляющие образовательную деятельность по программам дошкольного, начального общего, </w:t>
      </w:r>
      <w:r>
        <w:t>основного общего, среднего общего образования, и индивидуальные предприниматели, осуществляющие образовательную деятельность по программам дошкольного, начального общего, основного общего, среднего общего образования и отвечающие требованиям, установленным</w:t>
      </w:r>
      <w:r>
        <w:t xml:space="preserve"> настоящим Порядком.</w:t>
      </w:r>
    </w:p>
    <w:p w:rsidR="006262E1" w:rsidRDefault="009B3DB0">
      <w:pPr>
        <w:jc w:val="both"/>
      </w:pPr>
      <w:r>
        <w:t xml:space="preserve">   1.7. Субсидия предоставляется из бюджета городского округа Жуковский Московской области за счет средств субвенции из бюджета Московской области на финансовое обеспечение получения дошкольного образования в частных дошкольных образов</w:t>
      </w:r>
      <w:r>
        <w:t>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</w:t>
      </w:r>
      <w:r>
        <w:t>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(далее - субвенция)</w:t>
      </w:r>
      <w:r>
        <w:t xml:space="preserve"> на цели, указанные в пункте 1.4 настоящего Порядка.</w:t>
      </w:r>
    </w:p>
    <w:p w:rsidR="006262E1" w:rsidRDefault="006262E1">
      <w:pPr>
        <w:jc w:val="both"/>
      </w:pPr>
    </w:p>
    <w:p w:rsidR="006262E1" w:rsidRDefault="009B3DB0">
      <w:pPr>
        <w:jc w:val="center"/>
      </w:pPr>
      <w:r>
        <w:t>2. Порядок проведения отбора получателей субсидии</w:t>
      </w:r>
    </w:p>
    <w:p w:rsidR="006262E1" w:rsidRDefault="006262E1">
      <w:pPr>
        <w:jc w:val="center"/>
      </w:pPr>
    </w:p>
    <w:p w:rsidR="006262E1" w:rsidRDefault="009B3DB0">
      <w:pPr>
        <w:jc w:val="both"/>
      </w:pPr>
      <w:r>
        <w:t xml:space="preserve">   2.1. Отбор получателей субсидий (далее - отбор) проводится в электронной форме в государственной интегрированной информационной системе управления о</w:t>
      </w:r>
      <w:r>
        <w:t>бщественными финансами «Электронный бюджет» (далее - система «Электронный бюджет»). 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</w:t>
      </w:r>
      <w:r>
        <w:t>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262E1" w:rsidRDefault="009B3DB0">
      <w:pPr>
        <w:jc w:val="both"/>
      </w:pPr>
      <w:r>
        <w:t xml:space="preserve">   2.2. Способ проведения отбора - запрос предложений.</w:t>
      </w:r>
    </w:p>
    <w:p w:rsidR="006262E1" w:rsidRDefault="009B3DB0">
      <w:pPr>
        <w:jc w:val="both"/>
      </w:pPr>
      <w:r>
        <w:t xml:space="preserve">   2.3. Категория отбора: частные дошкольные образовательные организации, осуществляющие образовательную деятельность по программам дошкольного образования, частные общеобразовательные организации, осуществляющие образовательную деятельность по программам</w:t>
      </w:r>
      <w:r>
        <w:t xml:space="preserve"> дошкольного, начального общего, основного общего, среднего общего образования, имеющие государственную аккредитацию по основным общеобразовательным программам, зарегистрированные и расположенные на территории городского округа Жуковский Московской области</w:t>
      </w:r>
      <w:r>
        <w:t>, индивидуальные предприниматели, осуществляющие образовательную деятельность по основным общеобразовательным программам дошкольного образования, и индивидуальные предприниматели, осуществляющие образовательную деятельность по программам начального общего,</w:t>
      </w:r>
      <w:r>
        <w:t xml:space="preserve"> основного общего, среднего общего образования, имеющие государственную аккредитацию по основным общеобразовательным программам.</w:t>
      </w:r>
    </w:p>
    <w:p w:rsidR="006262E1" w:rsidRDefault="009B3DB0">
      <w:pPr>
        <w:jc w:val="both"/>
      </w:pPr>
      <w:r>
        <w:t xml:space="preserve">   2.4. В целях проведения </w:t>
      </w:r>
      <w:proofErr w:type="gramStart"/>
      <w:r>
        <w:t>отбора  формируется</w:t>
      </w:r>
      <w:proofErr w:type="gramEnd"/>
      <w:r>
        <w:t xml:space="preserve"> объявление о проведении отбора в электронной форме посредством заполнения соотве</w:t>
      </w:r>
      <w:r>
        <w:t>тствующих экранных форм веб-интерфейса системы «Электронный бюджет», которое подписывается усиленной квалифицированной электронной подписью руководителя Управления (или уполномоченного им лица) и размещается на едином портале.</w:t>
      </w:r>
    </w:p>
    <w:p w:rsidR="006262E1" w:rsidRDefault="009B3DB0">
      <w:pPr>
        <w:jc w:val="both"/>
      </w:pPr>
      <w:r>
        <w:t xml:space="preserve">   В объявлении о проведении </w:t>
      </w:r>
      <w:r>
        <w:t>отбора указывается следующая информация:</w:t>
      </w:r>
    </w:p>
    <w:p w:rsidR="006262E1" w:rsidRDefault="009B3DB0">
      <w:pPr>
        <w:jc w:val="both"/>
      </w:pPr>
      <w:r>
        <w:t>1) способ проведения отбора;</w:t>
      </w:r>
    </w:p>
    <w:p w:rsidR="006262E1" w:rsidRDefault="009B3DB0">
      <w:pPr>
        <w:jc w:val="both"/>
      </w:pPr>
      <w:r>
        <w:t>2) даты начала подачи и окончания приема заявок участников отбора (далее - заявка), при этом дата окончания приема заявок участников отбора не может быть ранее 5 календарного дня, следую</w:t>
      </w:r>
      <w:r>
        <w:t>щего за днем размещения объявления о проведении отбора;</w:t>
      </w:r>
    </w:p>
    <w:p w:rsidR="006262E1" w:rsidRDefault="009B3DB0">
      <w:pPr>
        <w:jc w:val="both"/>
      </w:pPr>
      <w:r>
        <w:t>3) наименование, место нахождения, почтовый адрес, контактный телефон и адрес электронной почты Управления;</w:t>
      </w:r>
    </w:p>
    <w:p w:rsidR="006262E1" w:rsidRDefault="009B3DB0">
      <w:pPr>
        <w:jc w:val="both"/>
      </w:pPr>
      <w:r>
        <w:t>4) наименование субсидии, результат (результаты) предоставления субсидии;</w:t>
      </w:r>
    </w:p>
    <w:p w:rsidR="006262E1" w:rsidRDefault="009B3DB0">
      <w:pPr>
        <w:jc w:val="both"/>
      </w:pPr>
      <w:r>
        <w:t xml:space="preserve">5) доменное имя и </w:t>
      </w:r>
      <w:r>
        <w:t>(или) указатель страниц системы «Электронный бюджет»;</w:t>
      </w:r>
    </w:p>
    <w:p w:rsidR="006262E1" w:rsidRDefault="009B3DB0">
      <w:pPr>
        <w:jc w:val="both"/>
      </w:pPr>
      <w:r>
        <w:t>6) требования к участникам отбора и перечень документов, представляемых участниками отбора для подтверждения их соответствия указанным требованиям;</w:t>
      </w:r>
    </w:p>
    <w:p w:rsidR="006262E1" w:rsidRDefault="009B3DB0">
      <w:pPr>
        <w:jc w:val="both"/>
      </w:pPr>
      <w:r>
        <w:t>7) категории и (или) критерии отбора;</w:t>
      </w:r>
    </w:p>
    <w:p w:rsidR="006262E1" w:rsidRDefault="009B3DB0">
      <w:pPr>
        <w:jc w:val="both"/>
      </w:pPr>
      <w:r>
        <w:t>8) порядок подач</w:t>
      </w:r>
      <w:r>
        <w:t>и заявок участниками отбора и требования, предъявляемые к форме и содержанию заявок;</w:t>
      </w:r>
    </w:p>
    <w:p w:rsidR="006262E1" w:rsidRDefault="009B3DB0">
      <w:pPr>
        <w:jc w:val="both"/>
      </w:pPr>
      <w:r>
        <w:t>9) 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6262E1" w:rsidRDefault="009B3DB0">
      <w:pPr>
        <w:jc w:val="both"/>
      </w:pPr>
      <w:r>
        <w:t>10) правила рассмотрения за</w:t>
      </w:r>
      <w:r>
        <w:t>явок;</w:t>
      </w:r>
    </w:p>
    <w:p w:rsidR="006262E1" w:rsidRDefault="009B3DB0">
      <w:pPr>
        <w:jc w:val="both"/>
      </w:pPr>
      <w:r>
        <w:t>11) порядок возврата заявок на доработку;</w:t>
      </w:r>
    </w:p>
    <w:p w:rsidR="006262E1" w:rsidRDefault="009B3DB0">
      <w:pPr>
        <w:jc w:val="both"/>
      </w:pPr>
      <w:r>
        <w:t>12) порядок отклонения заявок, а также информация об основаниях их отклонения;</w:t>
      </w:r>
    </w:p>
    <w:p w:rsidR="006262E1" w:rsidRDefault="009B3DB0">
      <w:pPr>
        <w:jc w:val="both"/>
      </w:pPr>
      <w:r>
        <w:t xml:space="preserve">13) объем распределяемой субсидии в рамках отбора, порядок расчета размера субсидии, установленный настоящим Порядком, правила </w:t>
      </w:r>
      <w:r>
        <w:t>распределения субсидии по результатам отбора;</w:t>
      </w:r>
    </w:p>
    <w:p w:rsidR="006262E1" w:rsidRDefault="009B3DB0">
      <w:pPr>
        <w:jc w:val="both"/>
      </w:pPr>
      <w:r>
        <w:t>14)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262E1" w:rsidRDefault="009B3DB0">
      <w:pPr>
        <w:jc w:val="both"/>
      </w:pPr>
      <w:r>
        <w:t>15) срок, в течение которого победитель (победители) отбор</w:t>
      </w:r>
      <w:r>
        <w:t>а должен подписать соглашение о предоставлении субсидии (далее - Соглашение);</w:t>
      </w:r>
    </w:p>
    <w:p w:rsidR="006262E1" w:rsidRDefault="009B3DB0">
      <w:pPr>
        <w:jc w:val="both"/>
      </w:pPr>
      <w:r>
        <w:t>16) условия признания победителя (победителей) отбора уклонившимся от заключения Соглашения;</w:t>
      </w:r>
    </w:p>
    <w:p w:rsidR="006262E1" w:rsidRDefault="009B3DB0">
      <w:pPr>
        <w:jc w:val="both"/>
      </w:pPr>
      <w:r>
        <w:t>17) сроки размещения протокола подведения итогов отбора на едином портале, которые не</w:t>
      </w:r>
      <w:r>
        <w:t xml:space="preserve"> могут быть позднее 1 рабочего дня, следующего за днем его подписания.</w:t>
      </w:r>
    </w:p>
    <w:p w:rsidR="006262E1" w:rsidRDefault="009B3DB0">
      <w:pPr>
        <w:jc w:val="both"/>
      </w:pPr>
      <w:r>
        <w:t xml:space="preserve">   2.5. Допускается внесение изменений в объявление о проведении отбора, которое осуществляется не позднее наступления даты окончания приема заявок участников отбора получателей субсиди</w:t>
      </w:r>
      <w:r>
        <w:t xml:space="preserve">й с соблюдением следующих условий: </w:t>
      </w:r>
    </w:p>
    <w:p w:rsidR="006262E1" w:rsidRDefault="009B3DB0">
      <w:pPr>
        <w:jc w:val="both"/>
      </w:pPr>
      <w:r>
        <w:t xml:space="preserve">  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заявок, составлял не менее 3 календарных дней;</w:t>
      </w:r>
    </w:p>
    <w:p w:rsidR="006262E1" w:rsidRDefault="009B3DB0">
      <w:pPr>
        <w:jc w:val="both"/>
      </w:pPr>
      <w:r>
        <w:t xml:space="preserve">   при внесении изменений в объявление о проведении отбора получателей субсидий изменение способа отбора получателей субсидий не допускается; </w:t>
      </w:r>
    </w:p>
    <w:p w:rsidR="006262E1" w:rsidRDefault="009B3DB0">
      <w:pPr>
        <w:jc w:val="both"/>
      </w:pPr>
      <w:r>
        <w:t xml:space="preserve">   в случае внесения изменений в объявление о проведении отбора получателей субсидий после наступления даты начал</w:t>
      </w:r>
      <w:r>
        <w:t>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 участники отбора получателей субсидий, подавшие заявку, уведомляются о вне</w:t>
      </w:r>
      <w:r>
        <w:t>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:rsidR="006262E1" w:rsidRDefault="009B3DB0">
      <w:pPr>
        <w:jc w:val="both"/>
      </w:pPr>
      <w:r>
        <w:t xml:space="preserve">   2.6. Требования к участника</w:t>
      </w:r>
      <w:r>
        <w:t xml:space="preserve">м отбора, которым они должны соответствовать на дату рассмотрения заявки и заключения Соглашения: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</w:t>
      </w:r>
      <w:r>
        <w:t xml:space="preserve">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t>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</w:p>
    <w:p w:rsidR="006262E1" w:rsidRDefault="009B3DB0">
      <w:pPr>
        <w:jc w:val="both"/>
      </w:pPr>
      <w:r>
        <w:t xml:space="preserve">   При расчете доли участия офшор</w:t>
      </w:r>
      <w:r>
        <w:t>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</w:t>
      </w:r>
      <w:r>
        <w:t xml:space="preserve">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6262E1" w:rsidRDefault="009B3DB0">
      <w:pPr>
        <w:jc w:val="both"/>
      </w:pPr>
      <w:r>
        <w:t xml:space="preserve">    получатель субсидии (участник отбора) не находится в пе</w:t>
      </w:r>
      <w:r>
        <w:t>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262E1" w:rsidRDefault="009B3DB0">
      <w:pPr>
        <w:jc w:val="both"/>
      </w:pPr>
      <w:r>
        <w:t xml:space="preserve">   получатель субсидии (участник отбора) не находится в составляемых в рамках реализации полномочий, предусмотренных г</w:t>
      </w:r>
      <w:r>
        <w:t xml:space="preserve">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</w:t>
      </w:r>
      <w:r>
        <w:t>уничтожения;</w:t>
      </w:r>
    </w:p>
    <w:p w:rsidR="006262E1" w:rsidRDefault="009B3DB0">
      <w:pPr>
        <w:jc w:val="both"/>
      </w:pPr>
      <w:r>
        <w:t xml:space="preserve">   получатель субсидии (участник отбора) не получает средства из бюджета городского округа Жуковский Московской области на основании иных нормативных правовых актов городского округа Жуковский Московской области на цели, установленные настоящи</w:t>
      </w:r>
      <w:r>
        <w:t>м Порядком;</w:t>
      </w:r>
    </w:p>
    <w:p w:rsidR="006262E1" w:rsidRDefault="009B3DB0">
      <w:pPr>
        <w:jc w:val="both"/>
      </w:pPr>
      <w:r>
        <w:t xml:space="preserve">   получатель субсидии (участник отбора)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6262E1" w:rsidRDefault="009B3DB0">
      <w:pPr>
        <w:jc w:val="both"/>
      </w:pPr>
      <w:r>
        <w:t xml:space="preserve">   у получателя субсидии (участника отбора) на едином налогов</w:t>
      </w:r>
      <w:r>
        <w:t>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262E1" w:rsidRDefault="009B3DB0">
      <w:pPr>
        <w:jc w:val="both"/>
      </w:pPr>
      <w:r>
        <w:t xml:space="preserve">   у получателя субсидии (</w:t>
      </w:r>
      <w:r>
        <w:t>участника отбора) отсутствуют просроченная задолженность по возврату в бюджет городского округа Жуковский Московской области иных субсидий, бюджетных инвестиций, а также иная просроченная (неурегулированная) задолженность по денежным обязательствам перед г</w:t>
      </w:r>
      <w:r>
        <w:t>ородским округом Жуковский Московской области (за исключением случаев, установленных соответственно Администрацией городского округ Жуковский Московской области);</w:t>
      </w:r>
    </w:p>
    <w:p w:rsidR="006262E1" w:rsidRDefault="009B3DB0">
      <w:pPr>
        <w:jc w:val="both"/>
      </w:pPr>
      <w:r>
        <w:t xml:space="preserve">    получатель субсидии (участник отбора), являющийся юридическим лицом, не находится в проце</w:t>
      </w:r>
      <w:r>
        <w:t>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</w:t>
      </w:r>
      <w:r>
        <w:t>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</w:t>
      </w:r>
      <w:r>
        <w:t>едпринимателя;</w:t>
      </w:r>
    </w:p>
    <w:p w:rsidR="006262E1" w:rsidRDefault="009B3DB0">
      <w:pPr>
        <w:jc w:val="both"/>
      </w:pPr>
      <w:r>
        <w:t xml:space="preserve">   в реестре дисквалифицированных лиц отсутствуют сведения о дисквалифицированных руководителей, членах коллегиального исполнительного органа, лице, исполняющем функции единоличного исполнительного органа, или главном бухгалтере (при наличии</w:t>
      </w:r>
      <w:r>
        <w:t xml:space="preserve">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 </w:t>
      </w:r>
    </w:p>
    <w:p w:rsidR="006262E1" w:rsidRDefault="009B3DB0">
      <w:pPr>
        <w:jc w:val="both"/>
      </w:pPr>
      <w:r>
        <w:t xml:space="preserve">   участник отбора соответствует к</w:t>
      </w:r>
      <w:r>
        <w:t>атегории отбора, установленной пунктом 2.3 настоящего Порядка.</w:t>
      </w:r>
    </w:p>
    <w:p w:rsidR="006262E1" w:rsidRDefault="009B3DB0">
      <w:pPr>
        <w:jc w:val="both"/>
      </w:pPr>
      <w:r>
        <w:t xml:space="preserve">   2.7. Обязательными критериями отбора получателей субсидии являются:</w:t>
      </w:r>
    </w:p>
    <w:p w:rsidR="006262E1" w:rsidRDefault="009B3DB0">
      <w:pPr>
        <w:jc w:val="both"/>
      </w:pPr>
      <w:r>
        <w:t xml:space="preserve">   1) наличие лицензии на ведение образовательной деятельности по реализации основных общеобразовательных программ дошколь</w:t>
      </w:r>
      <w:r>
        <w:t>ного (и/или) начального общего, (и/или) основного общего, (и/или) среднего общего образования;</w:t>
      </w:r>
    </w:p>
    <w:p w:rsidR="006262E1" w:rsidRDefault="009B3DB0">
      <w:pPr>
        <w:jc w:val="both"/>
      </w:pPr>
      <w:r>
        <w:t xml:space="preserve">   2) наличие государственной регистрации юридического лица (индивидуального предпринимателя);</w:t>
      </w:r>
    </w:p>
    <w:p w:rsidR="006262E1" w:rsidRDefault="009B3DB0">
      <w:pPr>
        <w:jc w:val="both"/>
      </w:pPr>
      <w:r>
        <w:t xml:space="preserve">   3) наличие выписки из государственной информационной системы «Р</w:t>
      </w:r>
      <w:r>
        <w:t>еестр организаций, осуществляющих образовательную деятельность по имеющим государственную аккредитацию образовательным программам» (копии свидетельства о государственной аккредитации);</w:t>
      </w:r>
    </w:p>
    <w:p w:rsidR="006262E1" w:rsidRDefault="009B3DB0">
      <w:pPr>
        <w:jc w:val="both"/>
      </w:pPr>
      <w:r>
        <w:t>4) наличие кадрового состава у получателей субсидии (участников отбора)</w:t>
      </w:r>
      <w:r>
        <w:t>;</w:t>
      </w:r>
    </w:p>
    <w:p w:rsidR="006262E1" w:rsidRDefault="009B3DB0">
      <w:pPr>
        <w:jc w:val="both"/>
      </w:pPr>
      <w:r>
        <w:t>5) наличие обучающихся и воспитанников.</w:t>
      </w:r>
    </w:p>
    <w:p w:rsidR="006262E1" w:rsidRDefault="009B3DB0">
      <w:pPr>
        <w:jc w:val="both"/>
      </w:pPr>
      <w:r>
        <w:t xml:space="preserve">   2.8. Представление в Управление документов, подтверждающих соответствие участников отбора требованиям, указанным в пунктах 2.6 и 2.7 настоящего Порядка, осуществляется с использованием системы «Электронный бюдже</w:t>
      </w:r>
      <w:r>
        <w:t>т» путем направления участниками отбора электронных копий документов (документов на бумажном носителе, преобразованных в электронную форму путем сканирования) в срок, установленный в объявлении о проведении отбора для подачи заявки.</w:t>
      </w:r>
    </w:p>
    <w:p w:rsidR="006262E1" w:rsidRDefault="009B3DB0">
      <w:pPr>
        <w:jc w:val="both"/>
      </w:pPr>
      <w:r>
        <w:t xml:space="preserve">   Участник отбора пред</w:t>
      </w:r>
      <w:r>
        <w:t>ставляет в Управление следующие документы, подтверждающие соответствие участника отбора требованиям, установленным настоящим Порядком:</w:t>
      </w:r>
    </w:p>
    <w:p w:rsidR="006262E1" w:rsidRDefault="009B3DB0">
      <w:pPr>
        <w:jc w:val="both"/>
      </w:pPr>
      <w:r>
        <w:t>- копия документа, подтверждающего полномочия руководителя образовательной организации;</w:t>
      </w:r>
    </w:p>
    <w:p w:rsidR="006262E1" w:rsidRDefault="009B3DB0">
      <w:pPr>
        <w:jc w:val="both"/>
      </w:pPr>
      <w:r>
        <w:t>- копии учредительных документов;</w:t>
      </w:r>
    </w:p>
    <w:p w:rsidR="006262E1" w:rsidRDefault="009B3DB0">
      <w:pPr>
        <w:jc w:val="both"/>
      </w:pPr>
      <w:r>
        <w:t>- выписка из Единого государственного реестра юридических лиц, полученная не ранее чем за месяц до даты подачи предложения (заявки);</w:t>
      </w:r>
    </w:p>
    <w:p w:rsidR="006262E1" w:rsidRDefault="009B3DB0">
      <w:pPr>
        <w:jc w:val="both"/>
      </w:pPr>
      <w:r>
        <w:t>- копия лицензии на осуществление образовательной деятельности;</w:t>
      </w:r>
    </w:p>
    <w:p w:rsidR="006262E1" w:rsidRDefault="009B3DB0">
      <w:pPr>
        <w:jc w:val="both"/>
      </w:pPr>
      <w:r>
        <w:t>- выписка из государственной информационной системы «Реест</w:t>
      </w:r>
      <w:r>
        <w:t>р организаций, осуществляющих образовательную деятельность по имеющим государственную аккредитацию образовательным программам» (копию свидетельства о государственной аккредитации) (предоставляется частными общеобразовательными организациями);</w:t>
      </w:r>
    </w:p>
    <w:p w:rsidR="006262E1" w:rsidRDefault="009B3DB0">
      <w:pPr>
        <w:jc w:val="both"/>
      </w:pPr>
      <w:r>
        <w:t xml:space="preserve">- справка по </w:t>
      </w:r>
      <w:r>
        <w:t>состоянию на дату не ранее чем за 30 календарных дней до даты подачи заявки на участие в конкурсе, подписанную руководителем получателя субсидии (участника отбора), подтверждающую, что получатель субсидии (участник отбора) не получает средства из бюджета г</w:t>
      </w:r>
      <w:r>
        <w:t>ородского округа Жуковский Московской области на основании иных нормативных правовых актов городского округа Жуковский Московской области на цели, установленные пунктом 1.4 настоящего Порядка;</w:t>
      </w:r>
    </w:p>
    <w:p w:rsidR="006262E1" w:rsidRDefault="009B3DB0">
      <w:pPr>
        <w:jc w:val="both"/>
      </w:pPr>
      <w:r>
        <w:t>- сведения о численности обучающихся и воспитанников по уровням</w:t>
      </w:r>
      <w:r>
        <w:t xml:space="preserve"> общего образования и в разрезе направленности групп и возраста на 1 число месяца проведения отбора;</w:t>
      </w:r>
    </w:p>
    <w:p w:rsidR="006262E1" w:rsidRDefault="009B3DB0">
      <w:pPr>
        <w:jc w:val="both"/>
      </w:pPr>
      <w:r>
        <w:t>- копии штатного расписания, тарификационных списков.</w:t>
      </w:r>
    </w:p>
    <w:p w:rsidR="006262E1" w:rsidRDefault="009B3DB0">
      <w:pPr>
        <w:jc w:val="both"/>
      </w:pPr>
      <w:r>
        <w:t xml:space="preserve">    Участники отбора несут ответственность за полноту и достоверность представляемых данных в соответ</w:t>
      </w:r>
      <w:r>
        <w:t>ствии с нормами действующего законодательства Российской Федерации.</w:t>
      </w:r>
    </w:p>
    <w:p w:rsidR="006262E1" w:rsidRDefault="009B3DB0">
      <w:pPr>
        <w:jc w:val="both"/>
      </w:pPr>
      <w:r>
        <w:t xml:space="preserve">   2.9. Требования, предъявляемые к форме и содержанию заявок, представляемых участниками отбора:</w:t>
      </w:r>
    </w:p>
    <w:p w:rsidR="006262E1" w:rsidRDefault="009B3DB0">
      <w:pPr>
        <w:jc w:val="both"/>
      </w:pPr>
      <w:r>
        <w:t xml:space="preserve">   заявка подается в соответствии с требованиями и в сроки, указанные в объявлении о прове</w:t>
      </w:r>
      <w:r>
        <w:t>дении отбора, и формируется участником отбора в электронной форме посредством заполнения соответствующих экранных форм веб-интерфейса системы «Электронный бюджет»;</w:t>
      </w:r>
    </w:p>
    <w:p w:rsidR="006262E1" w:rsidRDefault="009B3DB0">
      <w:pPr>
        <w:jc w:val="both"/>
      </w:pPr>
      <w:r>
        <w:t xml:space="preserve">   формируемая заявка должна содержать:</w:t>
      </w:r>
    </w:p>
    <w:p w:rsidR="006262E1" w:rsidRDefault="009B3DB0">
      <w:pPr>
        <w:jc w:val="both"/>
      </w:pPr>
      <w:r>
        <w:t>1) информацию об участнике отбора;</w:t>
      </w:r>
    </w:p>
    <w:p w:rsidR="006262E1" w:rsidRDefault="009B3DB0">
      <w:pPr>
        <w:jc w:val="both"/>
      </w:pPr>
      <w:r>
        <w:t>2) документы, под</w:t>
      </w:r>
      <w:r>
        <w:t>тверждающие соответствие участника отбора требованиям, установленным настоящим Порядком;</w:t>
      </w:r>
    </w:p>
    <w:p w:rsidR="006262E1" w:rsidRDefault="009B3DB0">
      <w:pPr>
        <w:jc w:val="both"/>
      </w:pPr>
      <w:r>
        <w:t>3) предлагаемые участником отбора значения результата предоставления субсидии и размер запрашиваемой субсидии;</w:t>
      </w:r>
    </w:p>
    <w:p w:rsidR="006262E1" w:rsidRDefault="009B3DB0">
      <w:pPr>
        <w:jc w:val="both"/>
      </w:pPr>
      <w:r>
        <w:t>4) информация и документы, представляемые при проведении</w:t>
      </w:r>
      <w:r>
        <w:t xml:space="preserve"> отбора получателей субсидий в процессе документооборота: подтверждение согласия на публикацию (размещение) в информационно- телекоммуникационной сети «Интернет» информации об участнике отбора получателей субсидий, о подаваемой участником отбора получателе</w:t>
      </w:r>
      <w:r>
        <w:t>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</w:t>
      </w:r>
      <w:r>
        <w:t>йса системы «Электронный бюджет»;</w:t>
      </w:r>
    </w:p>
    <w:p w:rsidR="006262E1" w:rsidRDefault="009B3DB0">
      <w:pPr>
        <w:jc w:val="both"/>
      </w:pPr>
      <w: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</w:p>
    <w:p w:rsidR="006262E1" w:rsidRDefault="009B3DB0">
      <w:pPr>
        <w:jc w:val="both"/>
      </w:pPr>
      <w:r>
        <w:t>5) документ, подтверждающий полномо</w:t>
      </w:r>
      <w:r>
        <w:t>чия лица, подписавшего заявку.</w:t>
      </w:r>
    </w:p>
    <w:p w:rsidR="006262E1" w:rsidRDefault="009B3DB0">
      <w:pPr>
        <w:jc w:val="both"/>
      </w:pPr>
      <w:r>
        <w:t xml:space="preserve">   Заявка подписывается усиленной квалифицированной электронной подписью руководителя участника отбора или уполномоченного им лица. В случае если от имени участника отбора действует иное лицо, заявка должна содержать также до</w:t>
      </w:r>
      <w:r>
        <w:t>веренность представителя на осуществление действий от имени участника отбора, оформленную в соответствии с законодательством Российской Федерации. Доверенность представителя юридического лица должна быть подписана руководителем или иным уполномоченным лицо</w:t>
      </w:r>
      <w:r>
        <w:t>м и заверена печатью организации (при наличии). В случае если указанная доверенность подписана иным уполномоченным лицом, к заявке прилагается документ, подтверждающий полномочия такого лица. Ответственность за полноту и достоверность информации, представл</w:t>
      </w:r>
      <w:r>
        <w:t>енной в заявке и прилагаемых к ней документах, несет участник отбора.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</w:t>
      </w:r>
      <w:r>
        <w:t>ый бюджет».</w:t>
      </w:r>
    </w:p>
    <w:p w:rsidR="006262E1" w:rsidRDefault="009B3DB0">
      <w:pPr>
        <w:jc w:val="both"/>
      </w:pPr>
      <w:r>
        <w:t xml:space="preserve">   2.10.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2.9 настоящего Порядка, до окончания срока подачи заявок.</w:t>
      </w:r>
    </w:p>
    <w:p w:rsidR="006262E1" w:rsidRDefault="009B3DB0">
      <w:pPr>
        <w:jc w:val="both"/>
      </w:pPr>
      <w:r>
        <w:t xml:space="preserve">   2.11. </w:t>
      </w:r>
      <w:r>
        <w:t>Доступ Управлению к поданным участниками отбора заявкам в системе «Электронный бюджет» для их рассмотрения открывается не позднее 1-го рабочего дня, следующего за днем окончания срока подачи заявок, установленного в объявлении о проведении отбора.</w:t>
      </w:r>
    </w:p>
    <w:p w:rsidR="006262E1" w:rsidRDefault="009B3DB0">
      <w:pPr>
        <w:jc w:val="both"/>
      </w:pPr>
      <w:r>
        <w:t xml:space="preserve">   2.12.</w:t>
      </w:r>
      <w:r>
        <w:t xml:space="preserve"> Взаимодействие Управления с участниками отбора осуществляется с использованием документов в электронной форме в системе «Электронный бюджет».</w:t>
      </w:r>
    </w:p>
    <w:p w:rsidR="006262E1" w:rsidRDefault="009B3DB0">
      <w:pPr>
        <w:jc w:val="both"/>
      </w:pPr>
      <w:r>
        <w:t xml:space="preserve">   2.13. Протокол вскрытия заявок автоматически формируется на едином портале и подписывается не позднее 5-го раб</w:t>
      </w:r>
      <w:r>
        <w:t>очего дня, следующего за днем вскрытия заявок, установленного в объявлении о проведении отбора, усиленной квалифицированной электронной подписью руководителя Управления (уполномоченного им лица) в системе «Электронный бюджет», а также размещается на едином</w:t>
      </w:r>
      <w:r>
        <w:t xml:space="preserve"> портале не позднее 1-го рабочего дня, следующего за днем его подписания.</w:t>
      </w:r>
    </w:p>
    <w:p w:rsidR="006262E1" w:rsidRDefault="009B3DB0">
      <w:pPr>
        <w:jc w:val="both"/>
      </w:pPr>
      <w:r>
        <w:t>Протокол вскрытия заявок содержит следующую информацию:</w:t>
      </w:r>
    </w:p>
    <w:p w:rsidR="006262E1" w:rsidRDefault="009B3DB0">
      <w:pPr>
        <w:jc w:val="both"/>
      </w:pPr>
      <w:r>
        <w:t>1) регистрационный номер заявки;</w:t>
      </w:r>
    </w:p>
    <w:p w:rsidR="006262E1" w:rsidRDefault="009B3DB0">
      <w:pPr>
        <w:jc w:val="both"/>
      </w:pPr>
      <w:r>
        <w:t>2) дату и время поступления заявки;</w:t>
      </w:r>
    </w:p>
    <w:p w:rsidR="006262E1" w:rsidRDefault="009B3DB0">
      <w:pPr>
        <w:jc w:val="both"/>
      </w:pPr>
      <w:r>
        <w:t>3) полное наименование участника отбора;</w:t>
      </w:r>
    </w:p>
    <w:p w:rsidR="006262E1" w:rsidRDefault="009B3DB0">
      <w:pPr>
        <w:jc w:val="both"/>
      </w:pPr>
      <w:r>
        <w:t>4) адрес юридиче</w:t>
      </w:r>
      <w:r>
        <w:t>ского лица;</w:t>
      </w:r>
    </w:p>
    <w:p w:rsidR="006262E1" w:rsidRDefault="009B3DB0">
      <w:pPr>
        <w:jc w:val="both"/>
      </w:pPr>
      <w:r>
        <w:t>5) запрашиваемый участником отбора размер субсидии.</w:t>
      </w:r>
    </w:p>
    <w:p w:rsidR="006262E1" w:rsidRDefault="009B3DB0">
      <w:pPr>
        <w:jc w:val="both"/>
      </w:pPr>
      <w:r>
        <w:t xml:space="preserve">   2.14. Управление в течение срока, не превышающего 15 рабочих дней со дня получения доступа к поданным заявкам в системе «Электронный бюджет», рассматривает представленные участниками отбора</w:t>
      </w:r>
      <w:r>
        <w:t xml:space="preserve"> заявки и документы, проверяет их на предмет соответствия установленным в объявлении о проведении отбора требованиям, категории отбора и принимает в отношении участников отбора одно из следующих решений:</w:t>
      </w:r>
    </w:p>
    <w:p w:rsidR="006262E1" w:rsidRDefault="009B3DB0">
      <w:pPr>
        <w:jc w:val="both"/>
      </w:pPr>
      <w:r>
        <w:t xml:space="preserve">  о признании заявки надлежащей;</w:t>
      </w:r>
    </w:p>
    <w:p w:rsidR="006262E1" w:rsidRDefault="009B3DB0">
      <w:pPr>
        <w:jc w:val="both"/>
      </w:pPr>
      <w:r>
        <w:t xml:space="preserve"> об отклонении заяв</w:t>
      </w:r>
      <w:r>
        <w:t>ки с указанием оснований для отклонения.</w:t>
      </w:r>
    </w:p>
    <w:p w:rsidR="006262E1" w:rsidRDefault="009B3DB0">
      <w:pPr>
        <w:jc w:val="both"/>
      </w:pPr>
      <w:r>
        <w:t xml:space="preserve">   2.15. Заявка признается надлежащей, если она соответствует требованиям, указанным в объявлении о проведении отбора, и отсутствуют основания для отклонения заявки. Решение о признании заявки надлежащей принимается</w:t>
      </w:r>
      <w:r>
        <w:t xml:space="preserve"> Управлением на дату получения результатов проверки, представленных участником отбора информации и документов, поданных в составе заявки.</w:t>
      </w:r>
    </w:p>
    <w:p w:rsidR="006262E1" w:rsidRDefault="009B3DB0">
      <w:pPr>
        <w:jc w:val="both"/>
      </w:pPr>
      <w:r>
        <w:t xml:space="preserve">   2.16. Основания для отклонения заявки на стадии рассмотрения заявок:</w:t>
      </w:r>
    </w:p>
    <w:p w:rsidR="006262E1" w:rsidRDefault="009B3DB0">
      <w:pPr>
        <w:jc w:val="both"/>
      </w:pPr>
      <w:r>
        <w:t xml:space="preserve">   несоответствие участника отбора требованиям</w:t>
      </w:r>
      <w:r>
        <w:t>, установленным в пункте 2.6 настоящего Порядка, критериям, установленным в пункте 2.7 настоящего Порядка;</w:t>
      </w:r>
    </w:p>
    <w:p w:rsidR="006262E1" w:rsidRDefault="009B3DB0">
      <w:pPr>
        <w:jc w:val="both"/>
      </w:pPr>
      <w:r>
        <w:t xml:space="preserve">   несоответствие представленных участником отбора заявок и документов требованиям, предусмотренным настоящим Порядком;</w:t>
      </w:r>
    </w:p>
    <w:p w:rsidR="006262E1" w:rsidRDefault="009B3DB0">
      <w:pPr>
        <w:jc w:val="both"/>
      </w:pPr>
      <w:r>
        <w:t xml:space="preserve">   непредставление (представл</w:t>
      </w:r>
      <w:r>
        <w:t>ение не в полном объеме) документов, указанных в объявлении о проведении отбора, предусмотренных настоящим Порядком;</w:t>
      </w:r>
    </w:p>
    <w:p w:rsidR="006262E1" w:rsidRDefault="009B3DB0">
      <w:pPr>
        <w:jc w:val="both"/>
      </w:pPr>
      <w:r>
        <w:t xml:space="preserve">   недостоверность информации, содержащейся в документах, представленных участником отбора в целях подтверждения соответствия установленным</w:t>
      </w:r>
      <w:r>
        <w:t xml:space="preserve"> настоящим Порядком требованиям;</w:t>
      </w:r>
    </w:p>
    <w:p w:rsidR="006262E1" w:rsidRDefault="009B3DB0">
      <w:pPr>
        <w:jc w:val="both"/>
      </w:pPr>
      <w:r>
        <w:t xml:space="preserve">   подача участником отбора заявки после даты и (или) времени, определенных для подачи заявок.</w:t>
      </w:r>
    </w:p>
    <w:p w:rsidR="006262E1" w:rsidRDefault="009B3DB0">
      <w:pPr>
        <w:jc w:val="both"/>
      </w:pPr>
      <w:r>
        <w:t xml:space="preserve">   2.17. При проведении отбора предусмотрен возврат заявок участникам отбора на доработку по решению Управления. Решение о возвр</w:t>
      </w:r>
      <w:r>
        <w:t>ате заявок на доработку принимается в равной мере ко всем участникам отбора,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 об отборе. Решения о во</w:t>
      </w:r>
      <w:r>
        <w:t>зврате заявок на доработку доводятся до участников отбора с использованием системы «Электронный бюджет» в течение одного рабочего дня со дня принятия решения с указанием оснований для возврата заявки на доработку, а также положений заявки, нуждающихся в до</w:t>
      </w:r>
      <w:r>
        <w:t>работке. Основанием для возврата заявок участнику отбора на доработку является наличие технической ошибки в заявке и (или) прилагаемых к заявке документах, устранение которой не влияет на размер субсидии и не дает преимущества перед другими участниками отб</w:t>
      </w:r>
      <w:r>
        <w:t>ора. При этом техническими ошибками для целей настоящего Порядка признаются: описка, опечатка, арифметическая ошибка, допущенные участником отбора в процессе оформления документа, приведшие к несоответствию сведений, которые были внесены в документ, сведен</w:t>
      </w:r>
      <w:r>
        <w:t>иям в документах, на основании которых вносились сведения.</w:t>
      </w:r>
    </w:p>
    <w:p w:rsidR="006262E1" w:rsidRDefault="009B3DB0">
      <w:pPr>
        <w:jc w:val="both"/>
      </w:pPr>
      <w:r>
        <w:t xml:space="preserve">   2.18. Проверка участника отбора на соответствие требованиям, определенным в соответствии с пунктом 2.6 настоящего Порядка, осуществляется автоматически в системе «Электронный бюджет» на основани</w:t>
      </w:r>
      <w:r>
        <w:t>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В случае отсутствия технической возможности осуществления автоматической провер</w:t>
      </w:r>
      <w:r>
        <w:t>ки в системе «Электронный бюджет» подтверждение соответствия участника отбора требованиям, определенным в соответствии с абзацами вторым – десятым пункта 2.6 настоящего Порядка, осуществляется путем проставления в электронном виде участником отбора отметок</w:t>
      </w:r>
      <w:r>
        <w:t xml:space="preserve">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6262E1" w:rsidRDefault="009B3DB0">
      <w:pPr>
        <w:jc w:val="both"/>
      </w:pPr>
      <w:r>
        <w:t xml:space="preserve">   В случае если в целях полного, всестороннего и объективного рассмотрения заявки необходимо получение информации и док</w:t>
      </w:r>
      <w:r>
        <w:t>ументов от участника отбора для разъяснений по представленным им документам и информации, Управлением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</w:t>
      </w:r>
      <w:r>
        <w:t xml:space="preserve">еобходимости в равной мере </w:t>
      </w:r>
      <w:proofErr w:type="gramStart"/>
      <w:r>
        <w:t>всем  участниках</w:t>
      </w:r>
      <w:proofErr w:type="gramEnd"/>
      <w:r>
        <w:t xml:space="preserve"> отбора.</w:t>
      </w:r>
    </w:p>
    <w:p w:rsidR="006262E1" w:rsidRDefault="009B3DB0">
      <w:pPr>
        <w:jc w:val="both"/>
      </w:pPr>
      <w:r>
        <w:t xml:space="preserve">   В запросе, указанном в абзаце третьем настоящего пункта, Управление устанавливает срок представления участником отбора разъяснения в отношении документов и информации, который должен составлять не мене</w:t>
      </w:r>
      <w:r>
        <w:t>е 2 рабочих дней со дня, следующего за днем размещения соответствующего запроса.</w:t>
      </w:r>
    </w:p>
    <w:p w:rsidR="006262E1" w:rsidRDefault="009B3DB0">
      <w:pPr>
        <w:jc w:val="both"/>
      </w:pPr>
      <w:r>
        <w:t xml:space="preserve">   Участник отбора формирует и представляет в систему «Электронный бюджет» информацию и документы, запрашиваемые в соответствии с абзацем третьим настоящего пункта, в сроки, у</w:t>
      </w:r>
      <w:r>
        <w:t>становленные соответствующим запросом с учетом положений абзаца четвертого настоящего пункта.</w:t>
      </w:r>
    </w:p>
    <w:p w:rsidR="006262E1" w:rsidRDefault="009B3DB0">
      <w:pPr>
        <w:jc w:val="both"/>
      </w:pPr>
      <w:r>
        <w:t xml:space="preserve">   2.19. Управление не вправе требовать от участника отбора представления документов и информации в целях подтверждения соответствия участника отбора требованиям,</w:t>
      </w:r>
      <w:r>
        <w:t xml:space="preserve"> определенным пунктами 2.6 и 2.7 настоящего Порядка,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</w:t>
      </w:r>
      <w:r>
        <w:t xml:space="preserve"> участник отбора готов представить указанные документы и информацию Управления по собственной инициативе.</w:t>
      </w:r>
    </w:p>
    <w:p w:rsidR="006262E1" w:rsidRDefault="009B3DB0">
      <w:pPr>
        <w:jc w:val="both"/>
      </w:pPr>
      <w:r>
        <w:t xml:space="preserve">   2.20. Ранжирование поступивших заявок осуществляется исходя из соответствия участников отбора категории отбора и очередности поступления заявок.</w:t>
      </w:r>
    </w:p>
    <w:p w:rsidR="006262E1" w:rsidRDefault="009B3DB0">
      <w:pPr>
        <w:jc w:val="both"/>
      </w:pPr>
      <w:r>
        <w:t xml:space="preserve">  </w:t>
      </w:r>
      <w:r>
        <w:t xml:space="preserve"> 2.21. В целях завершения отбора и определения победителей отбора на едином портале автоматически формируется протокол подведения итогов отбора, который подписывается усиленной квалифицированной электронной подписью руководителя Управления (уполномоченного</w:t>
      </w:r>
      <w:r>
        <w:t xml:space="preserve"> им лица)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:rsidR="006262E1" w:rsidRDefault="009B3DB0">
      <w:pPr>
        <w:jc w:val="both"/>
      </w:pPr>
      <w:r>
        <w:t xml:space="preserve">   Протокол подведения итогов отбора должен содержать следующую информацию:</w:t>
      </w:r>
    </w:p>
    <w:p w:rsidR="006262E1" w:rsidRDefault="009B3DB0">
      <w:pPr>
        <w:jc w:val="both"/>
      </w:pPr>
      <w:r>
        <w:t xml:space="preserve">   дату, время и место проведения р</w:t>
      </w:r>
      <w:r>
        <w:t>ассмотрения заявок;</w:t>
      </w:r>
    </w:p>
    <w:p w:rsidR="006262E1" w:rsidRDefault="009B3DB0">
      <w:pPr>
        <w:jc w:val="both"/>
      </w:pPr>
      <w:r>
        <w:t xml:space="preserve">   информацию об участниках отбора, заявки которых были рассмотрены;</w:t>
      </w:r>
    </w:p>
    <w:p w:rsidR="006262E1" w:rsidRDefault="009B3DB0">
      <w:pPr>
        <w:jc w:val="both"/>
      </w:pPr>
      <w:r>
        <w:t xml:space="preserve">  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</w:t>
      </w:r>
      <w:r>
        <w:t>оответствуют такие заявки;</w:t>
      </w:r>
    </w:p>
    <w:p w:rsidR="006262E1" w:rsidRDefault="009B3DB0">
      <w:pPr>
        <w:jc w:val="both"/>
      </w:pPr>
      <w:r>
        <w:t xml:space="preserve">   наименование получателя(ей) субсидии, с которым(ми) заключается Соглашение, и размер предоставляемой ему (им) субсидии.</w:t>
      </w:r>
    </w:p>
    <w:p w:rsidR="006262E1" w:rsidRDefault="009B3DB0">
      <w:pPr>
        <w:jc w:val="both"/>
      </w:pPr>
      <w:r>
        <w:t xml:space="preserve">   Победителями отбора признаются участники отбора, включенные в рейтинг, сформированный Управлением по ре</w:t>
      </w:r>
      <w:r>
        <w:t>зультатам ранжирования поступивших заявок участников отбора, соответствующих категориям и требованиям настоящего Порядка в пределах объема распределяемой субсидии, указанного в объявлении о проведении отбора в соответствии с подпунктом 13 пункта 2.4 настоя</w:t>
      </w:r>
      <w:r>
        <w:t>щего Порядка.</w:t>
      </w:r>
    </w:p>
    <w:p w:rsidR="006262E1" w:rsidRDefault="009B3DB0">
      <w:pPr>
        <w:jc w:val="both"/>
      </w:pPr>
      <w:r>
        <w:t xml:space="preserve">  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</w:t>
      </w:r>
      <w:r>
        <w:t xml:space="preserve"> внесения изменений.</w:t>
      </w:r>
    </w:p>
    <w:p w:rsidR="006262E1" w:rsidRDefault="009B3DB0">
      <w:pPr>
        <w:jc w:val="both"/>
      </w:pPr>
      <w:r>
        <w:t xml:space="preserve">   2.22. Отбор признается несостоявшимся в следующих случаях:</w:t>
      </w:r>
    </w:p>
    <w:p w:rsidR="006262E1" w:rsidRDefault="009B3DB0">
      <w:pPr>
        <w:jc w:val="both"/>
      </w:pPr>
      <w:r>
        <w:t>1) если по окончании срока подачи заявок не подано ни одной заявки;</w:t>
      </w:r>
    </w:p>
    <w:p w:rsidR="006262E1" w:rsidRDefault="009B3DB0">
      <w:pPr>
        <w:jc w:val="both"/>
      </w:pPr>
      <w:r>
        <w:t>2) если по результатам рассмотрения заявок отклонены все заявки.</w:t>
      </w:r>
    </w:p>
    <w:p w:rsidR="006262E1" w:rsidRDefault="009B3DB0">
      <w:pPr>
        <w:jc w:val="both"/>
      </w:pPr>
      <w:r>
        <w:t>Решение Управления о признании отбора не</w:t>
      </w:r>
      <w:r>
        <w:t>состоявшимся размещается на едином портале в течение 1-го календарного дня со дня его принятия. В случае признания отбора несостоявшимся по основаниям, указанным в подпунктах 1, 2 настоящего пункта, Управление в течение 15 календарных дней, следующих за дн</w:t>
      </w:r>
      <w:r>
        <w:t>ем признания отбора несостоявшимся, принимает решение о проведении нового отбора.</w:t>
      </w:r>
    </w:p>
    <w:p w:rsidR="006262E1" w:rsidRDefault="009B3DB0">
      <w:pPr>
        <w:jc w:val="both"/>
      </w:pPr>
      <w:r>
        <w:t xml:space="preserve">   2.23. Управление принимает решение об отмене отбора в случаях:</w:t>
      </w:r>
    </w:p>
    <w:p w:rsidR="006262E1" w:rsidRDefault="009B3DB0">
      <w:pPr>
        <w:jc w:val="both"/>
      </w:pPr>
      <w:r>
        <w:t>1) уменьшения лимитов бюджетных обязательств на предоставление субсидии на соответствующий финансовый год;</w:t>
      </w:r>
    </w:p>
    <w:p w:rsidR="006262E1" w:rsidRDefault="009B3DB0">
      <w:pPr>
        <w:jc w:val="both"/>
      </w:pPr>
      <w:r>
        <w:t>2) внесения в законодательство Российской Федерации изменений, требующих внесения изменений в настоящий Порядок.</w:t>
      </w:r>
    </w:p>
    <w:p w:rsidR="006262E1" w:rsidRDefault="009B3DB0">
      <w:pPr>
        <w:jc w:val="both"/>
      </w:pPr>
      <w:r>
        <w:t xml:space="preserve">   Объявление об отмене отбора формируется в электронной форме посредством заполнения соответствующих экранных форм веб-интерфейса системы «Эле</w:t>
      </w:r>
      <w:r>
        <w:t>ктронный бюджет», подписывается усиленной квалифицированной электронной подписью руководителя Управления (уполномоченного им лица) и размещается на едином портале не позднее чем за 1 рабочий день до даты окончания срока подачи заявок участниками отбора и с</w:t>
      </w:r>
      <w:r>
        <w:t>одержит информацию о причинах отмены отбора. Участники отбора, подавшие заявки, информируются об отмене проведения отбора в системе «Электронный бюджет». Отбор считается отмененным со дня размещения объявления о его отмене на едином портале.</w:t>
      </w:r>
    </w:p>
    <w:p w:rsidR="006262E1" w:rsidRDefault="009B3DB0">
      <w:pPr>
        <w:jc w:val="both"/>
      </w:pPr>
      <w:r>
        <w:t xml:space="preserve">   2.24. Участ</w:t>
      </w:r>
      <w:r>
        <w:t>ник отбора со дня размещения объявления о проведении отбора на едином портале, но не позднее 3 рабочих дней до даты окончания приема заявок вправе направлять Управлению запросы о разъяснении положений объявления о проведении отбора путем формирования соотв</w:t>
      </w:r>
      <w:r>
        <w:t>етствующего запроса в системе «Электронный бюджет». Управление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1-го р</w:t>
      </w:r>
      <w:r>
        <w:t>абочего дня до даты окончания приема заявок, путем формирования соответствующего разъяснения в системе «Электронный бюджет». При этом разъяснения положений объявления о проведении отбора не должно изменять суть информации, содержащейся в указанном объявлен</w:t>
      </w:r>
      <w:r>
        <w:t>ии.</w:t>
      </w:r>
    </w:p>
    <w:p w:rsidR="006262E1" w:rsidRDefault="006262E1">
      <w:pPr>
        <w:jc w:val="both"/>
      </w:pPr>
    </w:p>
    <w:p w:rsidR="006262E1" w:rsidRDefault="006262E1">
      <w:pPr>
        <w:jc w:val="both"/>
      </w:pPr>
    </w:p>
    <w:p w:rsidR="006262E1" w:rsidRDefault="009B3DB0">
      <w:pPr>
        <w:jc w:val="center"/>
      </w:pPr>
      <w:r>
        <w:t>3. Условия и порядок предоставления субсидии</w:t>
      </w:r>
    </w:p>
    <w:p w:rsidR="006262E1" w:rsidRDefault="006262E1">
      <w:pPr>
        <w:jc w:val="center"/>
      </w:pPr>
    </w:p>
    <w:p w:rsidR="006262E1" w:rsidRDefault="009B3DB0">
      <w:pPr>
        <w:jc w:val="both"/>
      </w:pPr>
      <w:r>
        <w:t xml:space="preserve">   3.1. Субсидия предоставляется на возмещение затрат на реализацию дошкольного образования в частных дошкольных образовательных организациях, дошкольного, начального общего, основного общего, среднего об</w:t>
      </w:r>
      <w:r>
        <w:t>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</w:t>
      </w:r>
      <w:r>
        <w:t>бий, средств обучения, игр, игрушек (за исключением расходов на содержание зданий и оплату коммунальных услуг) включая расходы, указанные в п. 1.4 настоящего Порядка.</w:t>
      </w:r>
    </w:p>
    <w:p w:rsidR="006262E1" w:rsidRDefault="009B3DB0">
      <w:pPr>
        <w:jc w:val="both"/>
      </w:pPr>
      <w:r>
        <w:t xml:space="preserve">   3.2. Объем субсидии частным дошкольным образовательным организациям и частным общеобра</w:t>
      </w:r>
      <w:r>
        <w:t>зовательным организациям определяется согласно доведенным до городского округа Жуковский Московской области объемам субвенции в соответствии с постановлением Правительства Московской области от 30.12.2019 № 1064/45 в разрезе частных дошкольных образователь</w:t>
      </w:r>
      <w:r>
        <w:t>ных организаций, частных общеобразовательных организаций, рассчитанного в соответствии с методиками, установленными Законом Московской области № 147/2013-ОЗ, Законом Московской области № 243/2023-ОЗ, исходя из прогнозируемой и фактической средней численнос</w:t>
      </w:r>
      <w:r>
        <w:t>ти обучающихся.</w:t>
      </w:r>
    </w:p>
    <w:p w:rsidR="006262E1" w:rsidRDefault="009B3DB0">
      <w:pPr>
        <w:jc w:val="both"/>
      </w:pPr>
      <w:r>
        <w:t xml:space="preserve">  3.3. Уточнение объемов субсидии частным дошкольным образовательным организациям и частным общеобразовательным организациям осуществляется в соответствии с методиками, установленными Законом Московской области № 147/2013- ОЗ, Законом Моско</w:t>
      </w:r>
      <w:r>
        <w:t>вской области № 243/2023-ОЗ и в пределах объема субвенции, предусмотренной бюджету городского округа Жуковский Московской области Законом Московской области о бюджете Московской области на соответствующий финансовый год и плановый период.</w:t>
      </w:r>
    </w:p>
    <w:p w:rsidR="006262E1" w:rsidRDefault="009B3DB0">
      <w:pPr>
        <w:jc w:val="both"/>
      </w:pPr>
      <w:r>
        <w:t xml:space="preserve">   Финансовому об</w:t>
      </w:r>
      <w:r>
        <w:t>еспечению подлежат затраты, понесенные получателем субсидии в</w:t>
      </w:r>
    </w:p>
    <w:p w:rsidR="006262E1" w:rsidRDefault="009B3DB0">
      <w:pPr>
        <w:jc w:val="both"/>
      </w:pPr>
      <w:r>
        <w:t>период с 1 января текущего года, но не ранее даты выдачи лицензии на осуществление образовательной деятельности по реализации основных общеобразовательных программ дошкольного, начального общего</w:t>
      </w:r>
      <w:r>
        <w:t>, основного общего, среднего общего образования и даты внесения записи, подтверждающей наличие государственной аккредитации образовательной деятельности, в государственную информационную систему «Реестр организаций, осуществляющих образовательную деятельно</w:t>
      </w:r>
      <w:r>
        <w:t>сть по имеющим государственную аккредитацию образовательным программам» (даты свидетельства о государственной аккредитации), до конца текущего финансового года.</w:t>
      </w:r>
    </w:p>
    <w:p w:rsidR="006262E1" w:rsidRDefault="009B3DB0">
      <w:pPr>
        <w:jc w:val="both"/>
      </w:pPr>
      <w:r>
        <w:t xml:space="preserve">   3.4. Субсидия расходуется исходя из фактической средней численности обучающихся в частных об</w:t>
      </w:r>
      <w:r>
        <w:t>щеобразовательных и дошкольных образовательных организациях. В случае если фактическая численность обучающихся в частных общеобразовательных организациях и дошкольных образовательных организациях за период с 1 января по 31 декабря соответствующего финансов</w:t>
      </w:r>
      <w:r>
        <w:t>ого года уменьшилась, то излишне предусмотренные средства подлежат возврату в бюджет городского округа Жуковский Московской области. Фактическая средняя численность обучающихся в частной общеобразовательной и дошкольной образовательной организации за месяц</w:t>
      </w:r>
      <w:r>
        <w:t xml:space="preserve"> принимается равной численности на 3 рабочий день соответствующего месяца. Средняя численность за июнь, июль и август принимается равной численности на 15 мая. Средняя численность за сентябрь принимается равной численности на 16 сентября.</w:t>
      </w:r>
    </w:p>
    <w:p w:rsidR="006262E1" w:rsidRDefault="009B3DB0">
      <w:pPr>
        <w:jc w:val="both"/>
      </w:pPr>
      <w:r>
        <w:t xml:space="preserve">   3.5. По резуль</w:t>
      </w:r>
      <w:r>
        <w:t>татам отбора с победителем (победителями) отбора заключается Соглашение в электронном виде. Соглашение заключается с победителем отбора в течение 10 рабочих дней со дня размещения на едином портале протокола подведения итогов отбора.</w:t>
      </w:r>
    </w:p>
    <w:p w:rsidR="006262E1" w:rsidRDefault="009B3DB0">
      <w:pPr>
        <w:jc w:val="both"/>
      </w:pPr>
      <w:r>
        <w:t xml:space="preserve">   Условиями заключени</w:t>
      </w:r>
      <w:r>
        <w:t>я Соглашения являются:</w:t>
      </w:r>
    </w:p>
    <w:p w:rsidR="006262E1" w:rsidRDefault="009B3DB0">
      <w:pPr>
        <w:jc w:val="both"/>
      </w:pPr>
      <w:r>
        <w:t xml:space="preserve"> - признание участника отбора победителем отбора;</w:t>
      </w:r>
    </w:p>
    <w:p w:rsidR="006262E1" w:rsidRDefault="009B3DB0">
      <w:pPr>
        <w:jc w:val="both"/>
      </w:pPr>
      <w:r>
        <w:t xml:space="preserve"> - соответствие участника отбора (получателя субсидии) требованиям, установленным пунктом 2.6 настоящего Порядка, критериям, установленным 2.7 настоящего Порядка.</w:t>
      </w:r>
    </w:p>
    <w:p w:rsidR="006262E1" w:rsidRDefault="009B3DB0">
      <w:pPr>
        <w:jc w:val="both"/>
      </w:pPr>
      <w:r>
        <w:t xml:space="preserve">   3.6. Соглашение, </w:t>
      </w:r>
      <w:r>
        <w:t>дополнительное соглашение к Соглашению, в том числе дополнительное соглашение о расторжении Соглашения, заключаются между Управлением и победителем отбора по типовой форме, утвержденной финансовым органом городского округа Жуковский Московской области.</w:t>
      </w:r>
    </w:p>
    <w:p w:rsidR="006262E1" w:rsidRDefault="009B3DB0">
      <w:pPr>
        <w:jc w:val="both"/>
      </w:pPr>
      <w:r>
        <w:t xml:space="preserve">   </w:t>
      </w:r>
      <w:r>
        <w:t xml:space="preserve"> Управление не позднее 3 рабочих дней, следующих за днем опубликования протокола подведения итогов отбора, формирует Соглашение в форме электронного документа в системе «Электронный бюджет» и направляет получателю субсидии. Получатель субсидий не позднее 3</w:t>
      </w:r>
      <w:r>
        <w:t xml:space="preserve"> рабочих дней, следующих за днем получения Соглашения в системе «Электронный бюджет», подписывает его усиленной квалифицированной электронной подписью лица, имеющего право действовать от имени получателя субсидии.</w:t>
      </w:r>
    </w:p>
    <w:p w:rsidR="006262E1" w:rsidRDefault="009B3DB0">
      <w:pPr>
        <w:jc w:val="both"/>
      </w:pPr>
      <w:r>
        <w:t xml:space="preserve">   В случае не подписания получателем субс</w:t>
      </w:r>
      <w:r>
        <w:t>идии Соглашения в срок, установленный</w:t>
      </w:r>
    </w:p>
    <w:p w:rsidR="006262E1" w:rsidRDefault="009B3DB0">
      <w:pPr>
        <w:jc w:val="both"/>
      </w:pPr>
      <w:r>
        <w:t>абзацем вторым настоящего пункта, получатель субсидии признается уклонившимся от заключения Соглашения и субсидия не предоставляется, о чем получатель субсидии уведомляется Управлением в письменной форме в течение 3 ра</w:t>
      </w:r>
      <w:r>
        <w:t>бочих дней со дня, следующего за днем окончания срока, установленного абзацем вторым настоящего пункта. После подписания получателем субсидии Соглашения и получения его Управлением, оно подписывается Управлением в течение 4 рабочих дней.</w:t>
      </w:r>
    </w:p>
    <w:p w:rsidR="006262E1" w:rsidRDefault="009B3DB0">
      <w:pPr>
        <w:jc w:val="both"/>
      </w:pPr>
      <w:r>
        <w:t xml:space="preserve">   3.7. В Соглашение включаются в том числе следующие условия:</w:t>
      </w:r>
    </w:p>
    <w:p w:rsidR="006262E1" w:rsidRDefault="009B3DB0">
      <w:pPr>
        <w:jc w:val="both"/>
      </w:pPr>
      <w:r>
        <w:t xml:space="preserve">  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Соглашения в случае уменьшения Управлением ранее доведенных лимитов бюджетных</w:t>
      </w:r>
      <w:r>
        <w:t xml:space="preserve"> обязательств, приводящего к невозможности предоставления субсидии в размере, определенном в Соглашении;</w:t>
      </w:r>
    </w:p>
    <w:p w:rsidR="006262E1" w:rsidRDefault="009B3DB0">
      <w:pPr>
        <w:jc w:val="both"/>
      </w:pPr>
      <w:r>
        <w:t xml:space="preserve">   о согласии получателя субсидии на осуществление Управлением в отношении него</w:t>
      </w:r>
    </w:p>
    <w:p w:rsidR="006262E1" w:rsidRDefault="009B3DB0">
      <w:pPr>
        <w:jc w:val="both"/>
      </w:pPr>
      <w:r>
        <w:t>проверки соблюдения порядка и условий предоставления субсидии, в том чи</w:t>
      </w:r>
      <w:r>
        <w:t>сле в части достижения результата предоставления субсидии (характеристик), а также проверки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6262E1" w:rsidRDefault="009B3DB0">
      <w:pPr>
        <w:jc w:val="both"/>
      </w:pPr>
      <w:r>
        <w:t xml:space="preserve">   3.8. При реорганизации получател</w:t>
      </w:r>
      <w:r>
        <w:t>я субсидии в форме слияния, присоединения или</w:t>
      </w:r>
    </w:p>
    <w:p w:rsidR="006262E1" w:rsidRDefault="009B3DB0">
      <w:pPr>
        <w:jc w:val="both"/>
      </w:pPr>
      <w:r>
        <w:t xml:space="preserve">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</w:t>
      </w:r>
      <w:r>
        <w:t>правопреемником.</w:t>
      </w:r>
    </w:p>
    <w:p w:rsidR="006262E1" w:rsidRDefault="009B3DB0">
      <w:pPr>
        <w:jc w:val="both"/>
      </w:pPr>
      <w:r>
        <w:t xml:space="preserve">   3.9. При реорганизации получателя субсидии, являющегося юридическим лицом, в</w:t>
      </w:r>
    </w:p>
    <w:p w:rsidR="006262E1" w:rsidRDefault="009B3DB0">
      <w:pPr>
        <w:jc w:val="both"/>
      </w:pPr>
      <w:r>
        <w:t>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</w:t>
      </w:r>
      <w:r>
        <w:t>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</w:t>
      </w:r>
      <w:r>
        <w:t>ельствах, источником финансового обеспечения которых является субсидия, и возврате неиспользованного остатка субсидии в бюджет городского округа Жуковский Московской области.</w:t>
      </w:r>
    </w:p>
    <w:p w:rsidR="006262E1" w:rsidRDefault="009B3DB0">
      <w:pPr>
        <w:jc w:val="both"/>
      </w:pPr>
      <w:r>
        <w:t xml:space="preserve">   3.10. Управление вправе изменить объем предоставляемой субсидии, уведомив пись</w:t>
      </w:r>
      <w:r>
        <w:t>менно за 7 рабочих дней получателя субсидии, в следующих случаях:</w:t>
      </w:r>
    </w:p>
    <w:p w:rsidR="006262E1" w:rsidRDefault="009B3DB0">
      <w:pPr>
        <w:jc w:val="both"/>
      </w:pPr>
      <w:r>
        <w:t xml:space="preserve">   1) увеличения или уменьшения объема бюджетных ассигнований на текущий год в</w:t>
      </w:r>
    </w:p>
    <w:p w:rsidR="006262E1" w:rsidRDefault="009B3DB0">
      <w:pPr>
        <w:jc w:val="both"/>
      </w:pPr>
      <w:r>
        <w:t>соответствии со сводной бюджетной росписью городского округа Жуковский Московской области на соответствующий го</w:t>
      </w:r>
      <w:r>
        <w:t>д и плановый период;</w:t>
      </w:r>
    </w:p>
    <w:p w:rsidR="006262E1" w:rsidRDefault="009B3DB0">
      <w:pPr>
        <w:jc w:val="both"/>
      </w:pPr>
      <w:r>
        <w:t xml:space="preserve">   2) внесения изменений в Законы Московской области и иные нормативные правовые акты, устанавливающие расходное обязательство по предоставлению субсидии.</w:t>
      </w:r>
    </w:p>
    <w:p w:rsidR="006262E1" w:rsidRDefault="009B3DB0">
      <w:pPr>
        <w:jc w:val="both"/>
      </w:pPr>
      <w:r>
        <w:t xml:space="preserve">   3.11. Срок согласования изменений объема предоставляемой </w:t>
      </w:r>
      <w:proofErr w:type="gramStart"/>
      <w:r>
        <w:t>субсидии  получателе</w:t>
      </w:r>
      <w:r>
        <w:t>м</w:t>
      </w:r>
      <w:proofErr w:type="gramEnd"/>
      <w:r>
        <w:t xml:space="preserve"> субсидии 5 рабочих дней со дня получения письменного уведомления. В случае изменения объема предоставляемой субсидии по причинам, указанным в пункте 3.10 настоящего Порядка, заключается Дополнительное соглашение. При </w:t>
      </w:r>
      <w:proofErr w:type="spellStart"/>
      <w:r>
        <w:t>недостижении</w:t>
      </w:r>
      <w:proofErr w:type="spellEnd"/>
      <w:r>
        <w:t xml:space="preserve"> согласия по новым услови</w:t>
      </w:r>
      <w:r>
        <w:t>ям, заключается Дополнительное соглашение о расторжении Соглашения.</w:t>
      </w:r>
    </w:p>
    <w:p w:rsidR="006262E1" w:rsidRDefault="009B3DB0">
      <w:pPr>
        <w:jc w:val="both"/>
      </w:pPr>
      <w:r>
        <w:t xml:space="preserve">   3.12. Для получения средств субсидии в соответствии с условиями заключенного Соглашения получатели субсидии предоставляют в Управление в срок до 10 (десятого) числа месяца, следующего з</w:t>
      </w:r>
      <w:r>
        <w:t>а отчетным, заявку-расчет на перечисление средств субсидий по форме, согласно приложениям 1 и 2 к настоящему Порядку с приложением следующих документов:</w:t>
      </w:r>
    </w:p>
    <w:p w:rsidR="006262E1" w:rsidRDefault="009B3DB0">
      <w:pPr>
        <w:jc w:val="both"/>
      </w:pPr>
      <w:r>
        <w:t xml:space="preserve">   1) копии платежных ведомостей на выплату и начисления на выплаты по оплате</w:t>
      </w:r>
    </w:p>
    <w:p w:rsidR="006262E1" w:rsidRDefault="009B3DB0">
      <w:pPr>
        <w:jc w:val="both"/>
      </w:pPr>
      <w:r>
        <w:t>труда;</w:t>
      </w:r>
    </w:p>
    <w:p w:rsidR="006262E1" w:rsidRDefault="009B3DB0">
      <w:pPr>
        <w:jc w:val="both"/>
      </w:pPr>
      <w:r>
        <w:t xml:space="preserve">   2) копию догово</w:t>
      </w:r>
      <w:r>
        <w:t>ров, счетов-фактур, товарных накладных, иные документы, подтверждающие затраты на приобретение учебников и учебных пособий, средств</w:t>
      </w:r>
    </w:p>
    <w:p w:rsidR="006262E1" w:rsidRDefault="009B3DB0">
      <w:pPr>
        <w:jc w:val="both"/>
      </w:pPr>
      <w:r>
        <w:t>обучения, игр, игрушек (за исключением расходов на содержание зданий и коммунальных расходов);</w:t>
      </w:r>
    </w:p>
    <w:p w:rsidR="006262E1" w:rsidRDefault="009B3DB0">
      <w:pPr>
        <w:jc w:val="both"/>
      </w:pPr>
      <w:r>
        <w:t xml:space="preserve">   3) копии платежных поручен</w:t>
      </w:r>
      <w:r>
        <w:t>ий на перечисление заработной платы и на оплату страховых взносов за предыдущий месяц, с приложением списков получателей;</w:t>
      </w:r>
    </w:p>
    <w:p w:rsidR="006262E1" w:rsidRDefault="009B3DB0">
      <w:pPr>
        <w:jc w:val="both"/>
      </w:pPr>
      <w:r>
        <w:t xml:space="preserve">   4) данные о фактической численности обучающихся и воспитанников по уровням общего образования и в разрезе направленности групп и во</w:t>
      </w:r>
      <w:r>
        <w:t>зраста с приложением приказов о зачислении (отчислении) обучающихся (воспитанников). Копии документов должны быть заверены подписью уполномоченного должностного лица получателя субсидии и печатью (при наличии).</w:t>
      </w:r>
    </w:p>
    <w:p w:rsidR="006262E1" w:rsidRDefault="009B3DB0">
      <w:pPr>
        <w:jc w:val="both"/>
      </w:pPr>
      <w:r>
        <w:t xml:space="preserve">   3.13. Основания для отказа получателю субс</w:t>
      </w:r>
      <w:r>
        <w:t>идии в предоставлении субсидии:</w:t>
      </w:r>
    </w:p>
    <w:p w:rsidR="006262E1" w:rsidRDefault="009B3DB0">
      <w:pPr>
        <w:jc w:val="both"/>
      </w:pPr>
      <w:r>
        <w:t xml:space="preserve">   несоответствие документов, представленных получателем субсидии, требованиям,</w:t>
      </w:r>
    </w:p>
    <w:p w:rsidR="006262E1" w:rsidRDefault="009B3DB0">
      <w:pPr>
        <w:jc w:val="both"/>
      </w:pPr>
      <w:r>
        <w:t xml:space="preserve">установленным настоящим Порядком, или непредставление (представление не в полном объеме) указанных документов; </w:t>
      </w:r>
    </w:p>
    <w:p w:rsidR="006262E1" w:rsidRDefault="009B3DB0">
      <w:pPr>
        <w:jc w:val="both"/>
      </w:pPr>
      <w:r>
        <w:t xml:space="preserve">   установление факта недостовер</w:t>
      </w:r>
      <w:r>
        <w:t>ности, представленной получателем субсидии информации.</w:t>
      </w:r>
    </w:p>
    <w:p w:rsidR="006262E1" w:rsidRDefault="009B3DB0">
      <w:pPr>
        <w:jc w:val="both"/>
      </w:pPr>
      <w:r>
        <w:t xml:space="preserve">   3.14. В случае отказа Управления в предоставлении субсидии по основаниям, определенным пунктом 3.13 настоящего Порядка, Управление в течение 3 (трех) рабочих дней направляет получателю субсидии на а</w:t>
      </w:r>
      <w:r>
        <w:t>дрес электронной почты, указанной в заявке, уведомление о принятом решении.</w:t>
      </w:r>
    </w:p>
    <w:p w:rsidR="006262E1" w:rsidRDefault="009B3DB0">
      <w:pPr>
        <w:jc w:val="both"/>
      </w:pPr>
      <w:r>
        <w:t xml:space="preserve">   3.15. Управление на основании Соглашения с частными дошкольными образовательными организациями, частными общеобразовательными организациями</w:t>
      </w:r>
    </w:p>
    <w:p w:rsidR="006262E1" w:rsidRDefault="009B3DB0">
      <w:pPr>
        <w:jc w:val="both"/>
      </w:pPr>
      <w:r>
        <w:t>после перечисления субвенций в бюджет</w:t>
      </w:r>
      <w:r>
        <w:t xml:space="preserve"> городского округа Жуковский Московской области на соответствующий месяц ежемесячно в течение 10 (десяти) рабочих дней после предоставления получателями субсидии в Управление документов, указанных в пункте 3.12 настоящего Порядка, осуществляет перечисление</w:t>
      </w:r>
      <w:r>
        <w:t xml:space="preserve"> средств субсидии.</w:t>
      </w:r>
    </w:p>
    <w:p w:rsidR="006262E1" w:rsidRDefault="009B3DB0">
      <w:pPr>
        <w:jc w:val="both"/>
      </w:pPr>
      <w:r>
        <w:t xml:space="preserve">     Перечисление субсидии осуществляется с лицевого счета Управления Администрации городского округа Жуковский Московской области на расчетные или корреспондентские счета, открытые получателем субсидии в учреждениях Центрального банка Р</w:t>
      </w:r>
      <w:r>
        <w:t>оссийской Федерации или кредитных организациях (если иное не установлено бюджетным законодательством Российской Федерации).</w:t>
      </w:r>
    </w:p>
    <w:p w:rsidR="006262E1" w:rsidRDefault="009B3DB0">
      <w:pPr>
        <w:jc w:val="both"/>
      </w:pPr>
      <w:r>
        <w:t xml:space="preserve">   3.16. Субсидия подлежит использованию строго по целевому назначению в пределах выделенных средств. Получатель субсидии несет отве</w:t>
      </w:r>
      <w:r>
        <w:t>тственность за нецелевое использование субсидии и за достоверность предоставляемой отчетности, в</w:t>
      </w:r>
    </w:p>
    <w:p w:rsidR="006262E1" w:rsidRDefault="009B3DB0">
      <w:pPr>
        <w:jc w:val="both"/>
      </w:pPr>
      <w:r>
        <w:t>соответствии с действующим законодательством Российской Федерации.</w:t>
      </w:r>
    </w:p>
    <w:p w:rsidR="006262E1" w:rsidRDefault="006262E1">
      <w:pPr>
        <w:jc w:val="both"/>
      </w:pPr>
    </w:p>
    <w:p w:rsidR="006262E1" w:rsidRDefault="009B3DB0">
      <w:pPr>
        <w:jc w:val="center"/>
      </w:pPr>
      <w:r>
        <w:t xml:space="preserve">4. Требования к отчетности, мониторинг достижения </w:t>
      </w:r>
    </w:p>
    <w:p w:rsidR="006262E1" w:rsidRDefault="009B3DB0">
      <w:pPr>
        <w:jc w:val="center"/>
      </w:pPr>
      <w:r>
        <w:t>результата предоставления субсидии</w:t>
      </w:r>
    </w:p>
    <w:p w:rsidR="006262E1" w:rsidRDefault="006262E1">
      <w:pPr>
        <w:jc w:val="center"/>
      </w:pPr>
    </w:p>
    <w:p w:rsidR="006262E1" w:rsidRDefault="009B3DB0">
      <w:pPr>
        <w:jc w:val="both"/>
      </w:pPr>
      <w:r>
        <w:t xml:space="preserve">   4.1. Получатели субсидии ежеквартально предоставляют в Управление отчет о достижении значений показателей результативности (результатов) предоставления субсидии по форме, определенной типовой формой соглашения, утвержденной Финансовым органом городского</w:t>
      </w:r>
      <w:r>
        <w:t xml:space="preserve"> округа Жуковский Московской области:</w:t>
      </w:r>
    </w:p>
    <w:p w:rsidR="006262E1" w:rsidRDefault="009B3DB0">
      <w:pPr>
        <w:jc w:val="both"/>
      </w:pPr>
      <w:r>
        <w:t>- не позднее 10 рабочих дней месяца, следующего за отчетным периодом, в IV квартале - не позднее 15 декабря отчетного года;</w:t>
      </w:r>
    </w:p>
    <w:p w:rsidR="006262E1" w:rsidRDefault="009B3DB0">
      <w:pPr>
        <w:jc w:val="both"/>
      </w:pPr>
      <w:r>
        <w:t>- отчет за год - не позднее 10 рабочих дней месяца, следующего за отчетным периодом.</w:t>
      </w:r>
    </w:p>
    <w:p w:rsidR="006262E1" w:rsidRDefault="009B3DB0">
      <w:pPr>
        <w:jc w:val="both"/>
      </w:pPr>
      <w:r>
        <w:t xml:space="preserve">   4.2. П</w:t>
      </w:r>
      <w:r>
        <w:t>олучатели субсидии предоставляют в Управление отчетность по расходованию субсидии по форме, определенной типовой формой соглашения, утвержденной Финансовым органом городского округа Жуковский Московской области:</w:t>
      </w:r>
    </w:p>
    <w:p w:rsidR="006262E1" w:rsidRDefault="009B3DB0">
      <w:pPr>
        <w:jc w:val="both"/>
      </w:pPr>
      <w:r>
        <w:t>- ежеквартальную в срок до 3 (третьего) числ</w:t>
      </w:r>
      <w:r>
        <w:t>а месяца, следующего за отчетным периодом;</w:t>
      </w:r>
    </w:p>
    <w:p w:rsidR="006262E1" w:rsidRDefault="009B3DB0">
      <w:pPr>
        <w:jc w:val="both"/>
      </w:pPr>
      <w:r>
        <w:t>- годовую в срок до 15 (пятнадцатого) числа месяца, следующего за отчетным периодом.</w:t>
      </w:r>
    </w:p>
    <w:p w:rsidR="006262E1" w:rsidRDefault="009B3DB0">
      <w:pPr>
        <w:jc w:val="both"/>
      </w:pPr>
      <w:r>
        <w:t xml:space="preserve">   Управление вправе устанавливать в Соглашении сроки и формы представления получателем субсидии дополнительной отчетности.</w:t>
      </w:r>
    </w:p>
    <w:p w:rsidR="006262E1" w:rsidRDefault="009B3DB0">
      <w:pPr>
        <w:jc w:val="both"/>
      </w:pPr>
      <w:r>
        <w:t xml:space="preserve">   4</w:t>
      </w:r>
      <w:r>
        <w:t>.3. Управление осуществляет проверку отчетов, предусмотренных пунктами 4.1 и 4.2 настоящего Порядка:</w:t>
      </w:r>
    </w:p>
    <w:p w:rsidR="006262E1" w:rsidRDefault="009B3DB0">
      <w:pPr>
        <w:jc w:val="both"/>
      </w:pPr>
      <w:r>
        <w:t>- до 30 числа месяца, следующего за отчетным кварталом, - по итогам отчетного</w:t>
      </w:r>
    </w:p>
    <w:p w:rsidR="006262E1" w:rsidRDefault="009B3DB0">
      <w:pPr>
        <w:jc w:val="both"/>
      </w:pPr>
      <w:r>
        <w:t>квартала;</w:t>
      </w:r>
    </w:p>
    <w:p w:rsidR="006262E1" w:rsidRDefault="009B3DB0">
      <w:pPr>
        <w:jc w:val="both"/>
      </w:pPr>
      <w:r>
        <w:t>- до 1 февраля текущего финансового года - по итогам отчетного фина</w:t>
      </w:r>
      <w:r>
        <w:t>нсового года.</w:t>
      </w:r>
    </w:p>
    <w:p w:rsidR="006262E1" w:rsidRDefault="009B3DB0">
      <w:pPr>
        <w:jc w:val="both"/>
      </w:pPr>
      <w:r>
        <w:t xml:space="preserve">   4.4. Показателями оценки результативности предоставления субсидии являются следующие значения:</w:t>
      </w:r>
    </w:p>
    <w:p w:rsidR="006262E1" w:rsidRDefault="009B3DB0">
      <w:pPr>
        <w:jc w:val="both"/>
      </w:pPr>
      <w:r>
        <w:t xml:space="preserve">- доля обучающихся, обеспеченных общедоступным и бесплатным дошкольным, начальным общим, основным общим, средним общим </w:t>
      </w:r>
      <w:proofErr w:type="gramStart"/>
      <w:r>
        <w:t>образованием,  в</w:t>
      </w:r>
      <w:proofErr w:type="gramEnd"/>
      <w:r>
        <w:t xml:space="preserve"> частной </w:t>
      </w:r>
      <w:r>
        <w:t>дошкольной или общеобразовательной организации, в общей численности обучающихся в частной дошкольной или общеобразовательной организации. Точная дата завершения и конечные значения результатов (конкретная количественная характеристика итогов) устанавливают</w:t>
      </w:r>
      <w:r>
        <w:t>ся в соглашении о предоставлении субсидии, заключаемом в соответствии с пунктом 3.5 настоящего Порядка.</w:t>
      </w:r>
    </w:p>
    <w:p w:rsidR="006262E1" w:rsidRDefault="009B3DB0">
      <w:pPr>
        <w:jc w:val="both"/>
      </w:pPr>
      <w:r>
        <w:t xml:space="preserve">   4.5. Мониторинг достижения результата предоставления субсидии, значения которого определены соглашением, и событий, отражающих факт завершения соотве</w:t>
      </w:r>
      <w:r>
        <w:t>тствующего мероприятия по получению результата предоставления субсидии (контрольная точка), осуществляется в соответствии с установленным Министерством финансов Российской Федерации порядком проведения мониторинга достижения результата предоставления субси</w:t>
      </w:r>
      <w:r>
        <w:t xml:space="preserve">дии (далее - порядок проведения мониторинга достижения результата). Контрольная точка должна соответствовать типам контрольных точек, установленных порядком проведения мониторинга достижения результата. В целях проведения мониторинга достижения результата </w:t>
      </w:r>
      <w:r>
        <w:t>предоставления субсидии Управление формирует план мероприятий по достижению результата предоставления субсидии по форме, установленной порядком проведения мониторинга достижения результата, в котором отражаются контрольные точки по каждому результату предо</w:t>
      </w:r>
      <w:r>
        <w:t>ставления субсидии. План мероприятий по достижению результата предоставления субсидии формируется с указанием не менее одной контрольной точки в квартал. Оценка достижения получателем субсидии результата предоставления субсидии осуществляется Управлением н</w:t>
      </w:r>
      <w:r>
        <w:t>а основании отчета о реализации плана мероприятий по достижению результата предоставления субсидии, формируемого получателем субсидии по форме, установленной порядком проведения мониторинга достижения результата.</w:t>
      </w:r>
    </w:p>
    <w:p w:rsidR="006262E1" w:rsidRDefault="009B3DB0">
      <w:pPr>
        <w:jc w:val="both"/>
      </w:pPr>
      <w:r>
        <w:t xml:space="preserve">   4.6. Получатели субсидии, в соответствии</w:t>
      </w:r>
      <w:r>
        <w:t xml:space="preserve"> с законодательством Российской Федерации, несут персональную ответственность за достоверность сведений, представленных Управлению.</w:t>
      </w:r>
    </w:p>
    <w:p w:rsidR="006262E1" w:rsidRDefault="006262E1">
      <w:pPr>
        <w:jc w:val="both"/>
      </w:pPr>
    </w:p>
    <w:p w:rsidR="006262E1" w:rsidRDefault="009B3DB0">
      <w:pPr>
        <w:jc w:val="center"/>
      </w:pPr>
      <w:r>
        <w:t>5. Осуществление контроля за соблюдением условий и порядка</w:t>
      </w:r>
    </w:p>
    <w:p w:rsidR="006262E1" w:rsidRDefault="009B3DB0">
      <w:pPr>
        <w:jc w:val="center"/>
      </w:pPr>
      <w:r>
        <w:t>предоставления субсидии и ответственность за их нарушение</w:t>
      </w:r>
    </w:p>
    <w:p w:rsidR="006262E1" w:rsidRDefault="006262E1">
      <w:pPr>
        <w:jc w:val="center"/>
      </w:pPr>
    </w:p>
    <w:p w:rsidR="006262E1" w:rsidRDefault="009B3DB0">
      <w:pPr>
        <w:jc w:val="both"/>
      </w:pPr>
      <w:r>
        <w:t xml:space="preserve">   5.</w:t>
      </w:r>
      <w:r>
        <w:t>1. Проверки соблюдения получателями субсидии условий и порядка предоставления субсидии, осуществляются Управлением, а также органами государственного (муниципального) финансового контроля в соответствии со статьями 268.1 и 269.2 Бюджетного кодекса Российск</w:t>
      </w:r>
      <w:r>
        <w:t>ой Федерации.</w:t>
      </w:r>
    </w:p>
    <w:p w:rsidR="006262E1" w:rsidRDefault="009B3DB0">
      <w:pPr>
        <w:jc w:val="both"/>
      </w:pPr>
      <w:r>
        <w:t xml:space="preserve">   5.2. Не использованные в отчетном финансовом году остатки субсидии подлежат возврату в доход бюджета городского</w:t>
      </w:r>
      <w:r>
        <w:t xml:space="preserve"> округа Жуковский Московской области в соответствии с требованиями, установленными Бюджетным кодексом Российской Федерации и нормативными правовыми актами органов местного самоуправления, регламентирующими порядок возврата субсидии.</w:t>
      </w:r>
    </w:p>
    <w:p w:rsidR="006262E1" w:rsidRDefault="009B3DB0">
      <w:pPr>
        <w:jc w:val="both"/>
      </w:pPr>
      <w:r>
        <w:t xml:space="preserve">   5.3. В случае наруше</w:t>
      </w:r>
      <w:r>
        <w:t>ния получателем субсидии условий получения субсидии, а также в случае использования средств не по назначению, Управление приостанавливает перечисление субсидии и направляет получателям субсидии письменное уведомление об устранении нарушений. Срок устранени</w:t>
      </w:r>
      <w:r>
        <w:t>я нарушений получателем субсидии 10 рабочих дней со дня получения письменного уведомления об устранении нарушений.</w:t>
      </w:r>
    </w:p>
    <w:p w:rsidR="006262E1" w:rsidRDefault="009B3DB0">
      <w:pPr>
        <w:jc w:val="both"/>
      </w:pPr>
      <w:r>
        <w:t xml:space="preserve">   5.4. Перечисление денежных средств возобновляется после получения Управлением</w:t>
      </w:r>
    </w:p>
    <w:p w:rsidR="006262E1" w:rsidRDefault="009B3DB0">
      <w:pPr>
        <w:jc w:val="both"/>
      </w:pPr>
      <w:r>
        <w:t>информации об устранении нарушений.</w:t>
      </w:r>
    </w:p>
    <w:p w:rsidR="006262E1" w:rsidRDefault="009B3DB0">
      <w:pPr>
        <w:jc w:val="both"/>
      </w:pPr>
      <w:r>
        <w:t xml:space="preserve">   5.5. В случае не устр</w:t>
      </w:r>
      <w:r>
        <w:t xml:space="preserve">анения получателями субсидии нарушений в установленный срок, согласно п. 5.3 настоящего Порядка, </w:t>
      </w:r>
      <w:proofErr w:type="gramStart"/>
      <w:r>
        <w:t>с субсидия</w:t>
      </w:r>
      <w:proofErr w:type="gramEnd"/>
      <w:r>
        <w:t xml:space="preserve"> (ее часть) подлежит возврату в бюджет городского округа Жуковский Московской области в срок, указанный в уведомлении о возврате денежных средств (ча</w:t>
      </w:r>
      <w:r>
        <w:t>сти средств).</w:t>
      </w:r>
    </w:p>
    <w:p w:rsidR="006262E1" w:rsidRDefault="009B3DB0">
      <w:pPr>
        <w:jc w:val="both"/>
      </w:pPr>
      <w:r>
        <w:t xml:space="preserve">   5.6. В случае нарушения получателем субсидии условий, установленных при предоставлении субсидии настоящим Порядком, выявленных по фактам проверок Управлением и (или) органами государственного (муниципального) финансового контроля, а также </w:t>
      </w:r>
      <w:r>
        <w:t>в случае недостижения значений показателей результативности предоставления субсидии и непредставления отчета об использовании полученных средств субсидии за отчетный период, к получателю субсидии применяются бюджетные меры принуждения, предусмотренные бюдж</w:t>
      </w:r>
      <w:r>
        <w:t>етным законодательством Российской Федерации. В случае недостижения в соответствующем финансовом году установленного целевого показателя результативности предоставления субсидии, средства субсидии подлежат возврату пропорционально доле недостижения показат</w:t>
      </w:r>
      <w:r>
        <w:t>еля результативности предоставления субсидии.</w:t>
      </w:r>
    </w:p>
    <w:p w:rsidR="006262E1" w:rsidRDefault="009B3DB0">
      <w:pPr>
        <w:jc w:val="both"/>
        <w:rPr>
          <w:highlight w:val="red"/>
        </w:rPr>
      </w:pPr>
      <w:r>
        <w:t xml:space="preserve">    5.7. Возврат субсидии в бюджет городского округа Жуковский Московской области осуществляется получателями субсидии после получения соответствующего уведомления о возврате субсидии с указанием причин, основа</w:t>
      </w:r>
      <w:r>
        <w:t>ний и сроков для возврата субсидии.</w:t>
      </w:r>
    </w:p>
    <w:p w:rsidR="006876AC" w:rsidRDefault="009B3DB0">
      <w:pPr>
        <w:jc w:val="both"/>
        <w:sectPr w:rsidR="006876AC">
          <w:headerReference w:type="default" r:id="rId10"/>
          <w:footerReference w:type="default" r:id="rId11"/>
          <w:pgSz w:w="11907" w:h="16840"/>
          <w:pgMar w:top="284" w:right="851" w:bottom="709" w:left="1418" w:header="720" w:footer="720" w:gutter="0"/>
          <w:cols w:space="720"/>
          <w:titlePg/>
        </w:sectPr>
      </w:pPr>
      <w:r>
        <w:t xml:space="preserve">   5.8. В случае отказа получателя субсидии от ее возврата субсидия (часть субсидии) подлежит взысканию в судебном порядке в соответствии с законодательством Российской Федерации.</w:t>
      </w:r>
    </w:p>
    <w:p w:rsidR="006262E1" w:rsidRDefault="006262E1">
      <w:pPr>
        <w:jc w:val="both"/>
      </w:pPr>
    </w:p>
    <w:p w:rsidR="006262E1" w:rsidRDefault="006262E1">
      <w:pPr>
        <w:jc w:val="right"/>
        <w:rPr>
          <w:sz w:val="20"/>
        </w:rPr>
      </w:pPr>
    </w:p>
    <w:p w:rsidR="006262E1" w:rsidRDefault="009B3DB0">
      <w:pPr>
        <w:widowControl w:val="0"/>
        <w:jc w:val="right"/>
        <w:rPr>
          <w:sz w:val="20"/>
        </w:rPr>
      </w:pPr>
      <w:r>
        <w:rPr>
          <w:sz w:val="20"/>
        </w:rPr>
        <w:t xml:space="preserve"> Приложение № 1</w:t>
      </w:r>
    </w:p>
    <w:p w:rsidR="006262E1" w:rsidRDefault="006262E1">
      <w:pPr>
        <w:widowControl w:val="0"/>
        <w:jc w:val="right"/>
        <w:rPr>
          <w:sz w:val="20"/>
        </w:rPr>
      </w:pPr>
    </w:p>
    <w:p w:rsidR="006262E1" w:rsidRDefault="009B3DB0">
      <w:pPr>
        <w:widowControl w:val="0"/>
        <w:jc w:val="right"/>
        <w:rPr>
          <w:sz w:val="20"/>
        </w:rPr>
      </w:pPr>
      <w:bookmarkStart w:id="0" w:name="P1478"/>
      <w:bookmarkEnd w:id="0"/>
      <w:r>
        <w:rPr>
          <w:sz w:val="20"/>
        </w:rPr>
        <w:t xml:space="preserve">К Порядку предоставления и расходования </w:t>
      </w:r>
    </w:p>
    <w:p w:rsidR="006262E1" w:rsidRDefault="009B3DB0">
      <w:pPr>
        <w:jc w:val="right"/>
        <w:rPr>
          <w:sz w:val="20"/>
        </w:rPr>
      </w:pPr>
      <w:r>
        <w:rPr>
          <w:sz w:val="20"/>
        </w:rPr>
        <w:t xml:space="preserve">субсидии на возмещение затрат на финансовое обеспечение </w:t>
      </w:r>
    </w:p>
    <w:p w:rsidR="006262E1" w:rsidRDefault="009B3DB0">
      <w:pPr>
        <w:jc w:val="right"/>
        <w:rPr>
          <w:sz w:val="20"/>
        </w:rPr>
      </w:pPr>
      <w:r>
        <w:rPr>
          <w:sz w:val="20"/>
        </w:rPr>
        <w:t xml:space="preserve">получения гражданами дошкольного, начального общего, </w:t>
      </w:r>
    </w:p>
    <w:p w:rsidR="006262E1" w:rsidRDefault="009B3DB0">
      <w:pPr>
        <w:jc w:val="right"/>
        <w:rPr>
          <w:sz w:val="20"/>
        </w:rPr>
      </w:pPr>
      <w:r>
        <w:rPr>
          <w:sz w:val="20"/>
        </w:rPr>
        <w:t xml:space="preserve">основного общего, среднего общего образования в частных </w:t>
      </w:r>
    </w:p>
    <w:p w:rsidR="006262E1" w:rsidRDefault="009B3DB0">
      <w:pPr>
        <w:jc w:val="right"/>
        <w:rPr>
          <w:sz w:val="20"/>
        </w:rPr>
      </w:pPr>
      <w:r>
        <w:rPr>
          <w:sz w:val="20"/>
        </w:rPr>
        <w:t>общеобразовательных организациях в городском ок</w:t>
      </w:r>
      <w:r>
        <w:rPr>
          <w:sz w:val="20"/>
        </w:rPr>
        <w:t xml:space="preserve">руге Жуковский </w:t>
      </w:r>
    </w:p>
    <w:p w:rsidR="006262E1" w:rsidRDefault="009B3DB0">
      <w:pPr>
        <w:jc w:val="right"/>
        <w:rPr>
          <w:sz w:val="20"/>
        </w:rPr>
      </w:pPr>
      <w:r>
        <w:rPr>
          <w:sz w:val="20"/>
        </w:rPr>
        <w:t xml:space="preserve">Московской области, осуществляющих образовательную </w:t>
      </w:r>
    </w:p>
    <w:p w:rsidR="006262E1" w:rsidRDefault="009B3DB0">
      <w:pPr>
        <w:jc w:val="right"/>
        <w:rPr>
          <w:sz w:val="20"/>
        </w:rPr>
      </w:pPr>
      <w:r>
        <w:rPr>
          <w:sz w:val="20"/>
        </w:rPr>
        <w:t xml:space="preserve">деятельность по имеющим государственную аккредитацию </w:t>
      </w:r>
    </w:p>
    <w:p w:rsidR="006262E1" w:rsidRDefault="009B3DB0">
      <w:pPr>
        <w:jc w:val="right"/>
        <w:rPr>
          <w:sz w:val="20"/>
        </w:rPr>
      </w:pPr>
      <w:r>
        <w:rPr>
          <w:sz w:val="20"/>
        </w:rPr>
        <w:t xml:space="preserve">основным общеобразовательным программам, включая расходы </w:t>
      </w:r>
    </w:p>
    <w:p w:rsidR="006262E1" w:rsidRDefault="009B3DB0">
      <w:pPr>
        <w:jc w:val="right"/>
        <w:rPr>
          <w:sz w:val="20"/>
        </w:rPr>
      </w:pPr>
      <w:r>
        <w:rPr>
          <w:sz w:val="20"/>
        </w:rPr>
        <w:t xml:space="preserve">на оплату труда, приобретение учебников и учебных пособий, </w:t>
      </w:r>
    </w:p>
    <w:p w:rsidR="006262E1" w:rsidRDefault="009B3DB0">
      <w:pPr>
        <w:jc w:val="right"/>
        <w:rPr>
          <w:sz w:val="20"/>
        </w:rPr>
      </w:pPr>
      <w:r>
        <w:rPr>
          <w:sz w:val="20"/>
        </w:rPr>
        <w:t xml:space="preserve">средств </w:t>
      </w:r>
      <w:r>
        <w:rPr>
          <w:sz w:val="20"/>
        </w:rPr>
        <w:t xml:space="preserve">обучения, игр, игрушек (за исключением расходов на </w:t>
      </w:r>
    </w:p>
    <w:p w:rsidR="006262E1" w:rsidRDefault="009B3DB0">
      <w:pPr>
        <w:widowControl w:val="0"/>
        <w:jc w:val="right"/>
        <w:rPr>
          <w:sz w:val="20"/>
        </w:rPr>
      </w:pPr>
      <w:r>
        <w:rPr>
          <w:sz w:val="20"/>
        </w:rPr>
        <w:t>содержание зданий и оплату коммунальных услуг)</w:t>
      </w:r>
    </w:p>
    <w:p w:rsidR="006262E1" w:rsidRDefault="006262E1">
      <w:pPr>
        <w:pStyle w:val="ConsPlusNormal"/>
        <w:widowControl/>
        <w:jc w:val="center"/>
        <w:rPr>
          <w:rFonts w:ascii="Times New Roman" w:hAnsi="Times New Roman"/>
          <w:sz w:val="24"/>
        </w:rPr>
      </w:pPr>
    </w:p>
    <w:p w:rsidR="006262E1" w:rsidRDefault="006262E1">
      <w:pPr>
        <w:pStyle w:val="ConsPlusNormal"/>
        <w:widowControl/>
        <w:jc w:val="center"/>
        <w:rPr>
          <w:rFonts w:ascii="Times New Roman" w:hAnsi="Times New Roman"/>
          <w:sz w:val="24"/>
        </w:rPr>
      </w:pPr>
    </w:p>
    <w:p w:rsidR="006262E1" w:rsidRDefault="009B3DB0">
      <w:pPr>
        <w:pStyle w:val="ConsPlusNormal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</w:t>
      </w:r>
    </w:p>
    <w:p w:rsidR="006262E1" w:rsidRDefault="009B3DB0">
      <w:pPr>
        <w:pStyle w:val="ConsPlusNormal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перечисление средств на период с _____ по _____ года</w:t>
      </w:r>
    </w:p>
    <w:p w:rsidR="006262E1" w:rsidRDefault="009B3DB0">
      <w:pPr>
        <w:pStyle w:val="ConsPlusNormal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субсидии на возмещение затрат частным образовательным</w:t>
      </w:r>
    </w:p>
    <w:p w:rsidR="006262E1" w:rsidRDefault="009B3DB0">
      <w:pPr>
        <w:pStyle w:val="ConsPlusNormal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организациям на финансовое обеспечение</w:t>
      </w:r>
      <w:r>
        <w:rPr>
          <w:rFonts w:ascii="Times New Roman" w:hAnsi="Times New Roman"/>
          <w:sz w:val="24"/>
        </w:rPr>
        <w:t xml:space="preserve"> получения гражданами</w:t>
      </w:r>
    </w:p>
    <w:p w:rsidR="006262E1" w:rsidRDefault="009B3DB0">
      <w:pPr>
        <w:pStyle w:val="ConsPlusNormal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дошкольного образования в частных дошкольных обра</w:t>
      </w:r>
      <w:bookmarkStart w:id="1" w:name="_GoBack"/>
      <w:bookmarkEnd w:id="1"/>
      <w:r>
        <w:rPr>
          <w:rFonts w:ascii="Times New Roman" w:hAnsi="Times New Roman"/>
          <w:sz w:val="24"/>
        </w:rPr>
        <w:t>зовательных</w:t>
      </w:r>
    </w:p>
    <w:p w:rsidR="006262E1" w:rsidRDefault="009B3DB0">
      <w:pPr>
        <w:pStyle w:val="ConsPlusNormal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организациях, а также дошкольного, начального общего,</w:t>
      </w:r>
    </w:p>
    <w:p w:rsidR="006262E1" w:rsidRDefault="009B3DB0">
      <w:pPr>
        <w:pStyle w:val="ConsPlusNormal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основного общего, среднего общего образования в частных</w:t>
      </w:r>
    </w:p>
    <w:p w:rsidR="006262E1" w:rsidRDefault="009B3DB0">
      <w:pPr>
        <w:pStyle w:val="ConsPlusNormal"/>
        <w:widowControl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общеобразовательных организациях</w:t>
      </w:r>
      <w:proofErr w:type="gramEnd"/>
      <w:r>
        <w:rPr>
          <w:rFonts w:ascii="Times New Roman" w:hAnsi="Times New Roman"/>
          <w:sz w:val="24"/>
        </w:rPr>
        <w:t xml:space="preserve"> расположенных на территории</w:t>
      </w:r>
    </w:p>
    <w:p w:rsidR="006262E1" w:rsidRDefault="009B3DB0">
      <w:pPr>
        <w:pStyle w:val="ConsPlusNormal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Жу</w:t>
      </w:r>
      <w:r>
        <w:rPr>
          <w:rFonts w:ascii="Times New Roman" w:hAnsi="Times New Roman"/>
          <w:sz w:val="24"/>
        </w:rPr>
        <w:t>ковского городского округа Московской области,</w:t>
      </w:r>
    </w:p>
    <w:p w:rsidR="006262E1" w:rsidRDefault="009B3DB0">
      <w:pPr>
        <w:pStyle w:val="ConsPlusNormal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осуществляющих образовательную деятельность по имеющим</w:t>
      </w:r>
    </w:p>
    <w:p w:rsidR="006262E1" w:rsidRDefault="009B3DB0">
      <w:pPr>
        <w:pStyle w:val="ConsPlusNormal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государственную аккредитацию основным</w:t>
      </w:r>
    </w:p>
    <w:p w:rsidR="006262E1" w:rsidRDefault="009B3DB0">
      <w:pPr>
        <w:pStyle w:val="ConsPlusNormal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общеобразовательным программам</w:t>
      </w:r>
    </w:p>
    <w:p w:rsidR="006262E1" w:rsidRDefault="009B3DB0">
      <w:pPr>
        <w:pStyle w:val="ConsPlusNormal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</w:t>
      </w:r>
    </w:p>
    <w:p w:rsidR="006262E1" w:rsidRDefault="009B3DB0">
      <w:pPr>
        <w:pStyle w:val="ConsPlusNormal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образовател</w:t>
      </w:r>
      <w:r>
        <w:rPr>
          <w:rFonts w:ascii="Times New Roman" w:hAnsi="Times New Roman"/>
          <w:sz w:val="24"/>
        </w:rPr>
        <w:t>ьной организации)</w:t>
      </w:r>
    </w:p>
    <w:p w:rsidR="006262E1" w:rsidRDefault="006262E1">
      <w:pPr>
        <w:widowControl w:val="0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1928"/>
      </w:tblGrid>
      <w:tr w:rsidR="006262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расходования средств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средств, руб.</w:t>
            </w:r>
          </w:p>
        </w:tc>
      </w:tr>
      <w:tr w:rsidR="006262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6262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6262E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 труда педагогических работников (дошкольного образования)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6262E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6262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Оплата труда педагогических работников (начального общего, основного общего, среднего общего </w:t>
            </w:r>
            <w:r>
              <w:rPr>
                <w:rFonts w:ascii="Times New Roman" w:hAnsi="Times New Roman"/>
                <w:sz w:val="24"/>
              </w:rPr>
              <w:t>образования)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6262E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6262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 труда учебно-вспомогательного и прочего персонала (дошкольного образования)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6262E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6262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Оплата труда административно-хозяйственных, учебно-вспомогательных и иных работников (начального общего, основного общего, среднего общего образования)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6262E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6262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приобретение учебников в печатной и (или) электронной форме (включая лицензию на электронные формы учебников) и учебных пособий, средств обучения, игр, игрушек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6262E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6262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6262E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9B3DB0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(руб.)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62E1" w:rsidRDefault="006262E1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</w:tbl>
    <w:p w:rsidR="006262E1" w:rsidRDefault="006262E1">
      <w:pPr>
        <w:pStyle w:val="ConsPlusNormal"/>
        <w:widowControl/>
        <w:jc w:val="both"/>
      </w:pPr>
    </w:p>
    <w:p w:rsidR="006262E1" w:rsidRDefault="006262E1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</w:p>
    <w:p w:rsidR="006262E1" w:rsidRDefault="009B3DB0">
      <w:pPr>
        <w:pStyle w:val="ConsPlusNormal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___________________________________________ (ФИО</w:t>
      </w:r>
      <w:r>
        <w:rPr>
          <w:rFonts w:ascii="Times New Roman" w:hAnsi="Times New Roman"/>
          <w:sz w:val="24"/>
        </w:rPr>
        <w:t>)</w:t>
      </w:r>
    </w:p>
    <w:p w:rsidR="006262E1" w:rsidRDefault="009B3DB0">
      <w:pPr>
        <w:pStyle w:val="ConsPlusNormal"/>
        <w:widowControl/>
        <w:spacing w:before="24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</w:t>
      </w:r>
    </w:p>
    <w:p w:rsidR="006262E1" w:rsidRDefault="006262E1">
      <w:pPr>
        <w:tabs>
          <w:tab w:val="left" w:pos="7260"/>
        </w:tabs>
        <w:rPr>
          <w:sz w:val="20"/>
        </w:rPr>
      </w:pPr>
    </w:p>
    <w:p w:rsidR="006262E1" w:rsidRDefault="006262E1">
      <w:pPr>
        <w:tabs>
          <w:tab w:val="left" w:pos="7260"/>
        </w:tabs>
        <w:rPr>
          <w:sz w:val="20"/>
        </w:rPr>
      </w:pPr>
    </w:p>
    <w:p w:rsidR="006262E1" w:rsidRDefault="006262E1">
      <w:pPr>
        <w:tabs>
          <w:tab w:val="left" w:pos="7260"/>
        </w:tabs>
        <w:rPr>
          <w:sz w:val="20"/>
        </w:rPr>
      </w:pPr>
    </w:p>
    <w:p w:rsidR="007F0944" w:rsidRDefault="009B3DB0">
      <w:pPr>
        <w:pStyle w:val="af2"/>
        <w:rPr>
          <w:rStyle w:val="1f8"/>
          <w:rFonts w:ascii="Times New Roman" w:hAnsi="Times New Roman"/>
        </w:rPr>
        <w:sectPr w:rsidR="007F0944">
          <w:pgSz w:w="11907" w:h="16840"/>
          <w:pgMar w:top="284" w:right="851" w:bottom="709" w:left="1418" w:header="720" w:footer="720" w:gutter="0"/>
          <w:cols w:space="720"/>
          <w:titlePg/>
        </w:sectPr>
      </w:pPr>
      <w:r>
        <w:rPr>
          <w:rStyle w:val="1f8"/>
          <w:rFonts w:ascii="Times New Roman" w:hAnsi="Times New Roman"/>
        </w:rPr>
        <w:t>Исполнитель: ФИО, телефон</w:t>
      </w:r>
    </w:p>
    <w:p w:rsidR="006262E1" w:rsidRDefault="006262E1">
      <w:pPr>
        <w:pStyle w:val="af2"/>
        <w:rPr>
          <w:rStyle w:val="1f8"/>
          <w:rFonts w:ascii="Times New Roman" w:hAnsi="Times New Roman"/>
        </w:rPr>
      </w:pPr>
    </w:p>
    <w:p w:rsidR="006262E1" w:rsidRDefault="006262E1">
      <w:pPr>
        <w:pStyle w:val="af2"/>
        <w:rPr>
          <w:rStyle w:val="1f8"/>
        </w:rPr>
      </w:pPr>
    </w:p>
    <w:p w:rsidR="006262E1" w:rsidRDefault="009B3DB0">
      <w:pPr>
        <w:pStyle w:val="af2"/>
        <w:ind w:left="4260"/>
        <w:jc w:val="right"/>
        <w:rPr>
          <w:sz w:val="20"/>
        </w:rPr>
      </w:pPr>
      <w:r>
        <w:rPr>
          <w:rStyle w:val="1f8"/>
          <w:rFonts w:ascii="Times New Roman" w:hAnsi="Times New Roman"/>
          <w:sz w:val="20"/>
        </w:rPr>
        <w:t xml:space="preserve">Приложение 2   </w:t>
      </w:r>
    </w:p>
    <w:p w:rsidR="006262E1" w:rsidRDefault="009B3DB0">
      <w:pPr>
        <w:pStyle w:val="af2"/>
        <w:ind w:left="4260"/>
        <w:jc w:val="right"/>
        <w:rPr>
          <w:sz w:val="20"/>
        </w:rPr>
      </w:pPr>
      <w:r>
        <w:rPr>
          <w:sz w:val="20"/>
        </w:rPr>
        <w:t xml:space="preserve">К Порядку предоставления и расходования субсидии на возмещение затрат на финансовое обеспечение получения гражданами дошкольного, начального общего, основного </w:t>
      </w:r>
      <w:r>
        <w:rPr>
          <w:sz w:val="20"/>
        </w:rPr>
        <w:t>общего, среднего общего образования в частных общеобразовательных организациях в городском округе Жуковский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</w:t>
      </w:r>
      <w:r>
        <w:rPr>
          <w:sz w:val="20"/>
        </w:rPr>
        <w:t>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</w:p>
    <w:p w:rsidR="006262E1" w:rsidRDefault="009B3DB0">
      <w:pPr>
        <w:pStyle w:val="af2"/>
        <w:tabs>
          <w:tab w:val="left" w:leader="underscore" w:pos="3773"/>
          <w:tab w:val="left" w:leader="underscore" w:pos="5501"/>
        </w:tabs>
        <w:spacing w:after="260"/>
        <w:jc w:val="center"/>
      </w:pPr>
      <w:bookmarkStart w:id="2" w:name="bookmark14"/>
      <w:r>
        <w:rPr>
          <w:rStyle w:val="1f8"/>
          <w:rFonts w:ascii="Times New Roman" w:hAnsi="Times New Roman"/>
        </w:rPr>
        <w:t>Форма</w:t>
      </w:r>
      <w:r>
        <w:rPr>
          <w:rStyle w:val="1f8"/>
          <w:rFonts w:ascii="Times New Roman" w:hAnsi="Times New Roman"/>
        </w:rPr>
        <w:br/>
        <w:t>заявки-расчета на перечисление средств субсидии из бюджета</w:t>
      </w:r>
      <w:r>
        <w:rPr>
          <w:rStyle w:val="1f8"/>
          <w:rFonts w:ascii="Times New Roman" w:hAnsi="Times New Roman"/>
        </w:rPr>
        <w:br/>
        <w:t>городского ок</w:t>
      </w:r>
      <w:r>
        <w:rPr>
          <w:rStyle w:val="1f8"/>
          <w:rFonts w:ascii="Times New Roman" w:hAnsi="Times New Roman"/>
        </w:rPr>
        <w:t>руга Жуковский Московской области на приобретение</w:t>
      </w:r>
      <w:r>
        <w:rPr>
          <w:rStyle w:val="1f8"/>
          <w:rFonts w:ascii="Times New Roman" w:hAnsi="Times New Roman"/>
        </w:rPr>
        <w:br/>
        <w:t>учебников в печатной и (или) электронной форме (включая</w:t>
      </w:r>
      <w:r>
        <w:rPr>
          <w:rStyle w:val="1f8"/>
          <w:rFonts w:ascii="Times New Roman" w:hAnsi="Times New Roman"/>
        </w:rPr>
        <w:br/>
        <w:t>лицензию на электронные формы учебников) и учебных пособий,</w:t>
      </w:r>
      <w:r>
        <w:rPr>
          <w:rStyle w:val="1f8"/>
          <w:rFonts w:ascii="Times New Roman" w:hAnsi="Times New Roman"/>
        </w:rPr>
        <w:br/>
        <w:t>средств обучения, игр, игрушек</w:t>
      </w:r>
      <w:r>
        <w:rPr>
          <w:rStyle w:val="1f8"/>
          <w:rFonts w:ascii="Times New Roman" w:hAnsi="Times New Roman"/>
        </w:rPr>
        <w:br/>
        <w:t xml:space="preserve">на период с </w:t>
      </w:r>
      <w:r>
        <w:rPr>
          <w:rStyle w:val="1f8"/>
          <w:rFonts w:ascii="Times New Roman" w:hAnsi="Times New Roman"/>
        </w:rPr>
        <w:tab/>
        <w:t xml:space="preserve"> по </w:t>
      </w:r>
      <w:r>
        <w:rPr>
          <w:rStyle w:val="1f8"/>
          <w:rFonts w:ascii="Times New Roman" w:hAnsi="Times New Roman"/>
        </w:rPr>
        <w:tab/>
        <w:t xml:space="preserve"> года</w:t>
      </w:r>
      <w:bookmarkEnd w:id="2"/>
    </w:p>
    <w:p w:rsidR="006262E1" w:rsidRDefault="009B3DB0">
      <w:pPr>
        <w:pStyle w:val="af2"/>
        <w:pBdr>
          <w:top w:val="single" w:sz="4" w:space="0" w:color="000000"/>
        </w:pBdr>
        <w:spacing w:after="260"/>
        <w:jc w:val="center"/>
      </w:pPr>
      <w:r>
        <w:rPr>
          <w:rStyle w:val="1f8"/>
          <w:rFonts w:ascii="Times New Roman" w:hAnsi="Times New Roman"/>
        </w:rPr>
        <w:t>(наименование получателя субсидии)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762"/>
        <w:gridCol w:w="1843"/>
        <w:gridCol w:w="1133"/>
        <w:gridCol w:w="1138"/>
        <w:gridCol w:w="1133"/>
        <w:gridCol w:w="1133"/>
        <w:gridCol w:w="1570"/>
      </w:tblGrid>
      <w:tr w:rsidR="006262E1">
        <w:trPr>
          <w:trHeight w:hRule="exact" w:val="494"/>
          <w:jc w:val="center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9B3DB0">
            <w:pPr>
              <w:pStyle w:val="a5"/>
              <w:widowControl/>
              <w:spacing w:before="10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№ п/п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9B3DB0">
            <w:pPr>
              <w:pStyle w:val="a5"/>
              <w:widowControl/>
              <w:spacing w:before="100"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Фактическая обучающихся и воспитанников, чел.</w:t>
            </w:r>
          </w:p>
          <w:p w:rsidR="006262E1" w:rsidRDefault="006262E1">
            <w:pPr>
              <w:pStyle w:val="a5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Направление и сумма расходов, руб.</w:t>
            </w:r>
          </w:p>
        </w:tc>
      </w:tr>
      <w:tr w:rsidR="006262E1">
        <w:trPr>
          <w:trHeight w:hRule="exact" w:val="1021"/>
          <w:jc w:val="center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6262E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Учебники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Учебные пособия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Средства обучения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Игры, игрушки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Итого</w:t>
            </w:r>
          </w:p>
        </w:tc>
      </w:tr>
    </w:tbl>
    <w:p w:rsidR="006262E1" w:rsidRDefault="006262E1">
      <w:pPr>
        <w:spacing w:line="1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762"/>
        <w:gridCol w:w="1843"/>
        <w:gridCol w:w="1133"/>
        <w:gridCol w:w="1138"/>
        <w:gridCol w:w="1133"/>
        <w:gridCol w:w="1133"/>
        <w:gridCol w:w="1570"/>
      </w:tblGrid>
      <w:tr w:rsidR="006262E1">
        <w:trPr>
          <w:trHeight w:hRule="exact" w:val="494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18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8</w:t>
            </w:r>
          </w:p>
        </w:tc>
      </w:tr>
      <w:tr w:rsidR="006262E1">
        <w:trPr>
          <w:trHeight w:hRule="exact" w:val="49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6262E1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6262E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6262E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6262E1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6262E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6262E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6262E1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262E1" w:rsidRDefault="006262E1"/>
        </w:tc>
      </w:tr>
      <w:tr w:rsidR="006262E1">
        <w:trPr>
          <w:trHeight w:hRule="exact" w:val="490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6262E1"/>
        </w:tc>
      </w:tr>
      <w:tr w:rsidR="006262E1">
        <w:trPr>
          <w:trHeight w:hRule="exact" w:val="80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6262E1"/>
        </w:tc>
      </w:tr>
    </w:tbl>
    <w:p w:rsidR="006262E1" w:rsidRDefault="006262E1">
      <w:pPr>
        <w:spacing w:after="259" w:line="1" w:lineRule="exact"/>
      </w:pPr>
    </w:p>
    <w:p w:rsidR="006262E1" w:rsidRDefault="009B3DB0">
      <w:pPr>
        <w:pStyle w:val="af2"/>
        <w:tabs>
          <w:tab w:val="left" w:leader="underscore" w:pos="4082"/>
        </w:tabs>
        <w:jc w:val="both"/>
      </w:pPr>
      <w:r>
        <w:rPr>
          <w:rStyle w:val="1f8"/>
          <w:rFonts w:ascii="Times New Roman" w:hAnsi="Times New Roman"/>
        </w:rPr>
        <w:t xml:space="preserve">Руководитель </w:t>
      </w:r>
      <w:r>
        <w:rPr>
          <w:rStyle w:val="1f8"/>
          <w:rFonts w:ascii="Times New Roman" w:hAnsi="Times New Roman"/>
        </w:rPr>
        <w:tab/>
        <w:t xml:space="preserve"> (ФИО)</w:t>
      </w:r>
    </w:p>
    <w:p w:rsidR="006262E1" w:rsidRDefault="009B3DB0">
      <w:pPr>
        <w:pStyle w:val="af2"/>
        <w:jc w:val="both"/>
        <w:rPr>
          <w:rStyle w:val="1f8"/>
          <w:rFonts w:ascii="Times New Roman" w:hAnsi="Times New Roman"/>
        </w:rPr>
      </w:pPr>
      <w:r>
        <w:rPr>
          <w:rStyle w:val="1f8"/>
          <w:rFonts w:ascii="Times New Roman" w:hAnsi="Times New Roman"/>
        </w:rPr>
        <w:t>М.П.</w:t>
      </w:r>
    </w:p>
    <w:p w:rsidR="006262E1" w:rsidRDefault="006262E1">
      <w:pPr>
        <w:pStyle w:val="af2"/>
        <w:jc w:val="both"/>
        <w:rPr>
          <w:rStyle w:val="1f8"/>
          <w:rFonts w:ascii="Times New Roman" w:hAnsi="Times New Roman"/>
        </w:rPr>
      </w:pPr>
    </w:p>
    <w:p w:rsidR="006262E1" w:rsidRDefault="006262E1">
      <w:pPr>
        <w:pStyle w:val="af2"/>
        <w:jc w:val="both"/>
      </w:pPr>
    </w:p>
    <w:p w:rsidR="007F0944" w:rsidRDefault="009B3DB0" w:rsidP="007F0944">
      <w:pPr>
        <w:pStyle w:val="af2"/>
        <w:spacing w:after="0"/>
        <w:jc w:val="both"/>
        <w:rPr>
          <w:rStyle w:val="1f8"/>
          <w:rFonts w:ascii="Times New Roman" w:hAnsi="Times New Roman"/>
        </w:rPr>
        <w:sectPr w:rsidR="007F0944">
          <w:pgSz w:w="11907" w:h="16840"/>
          <w:pgMar w:top="284" w:right="851" w:bottom="709" w:left="1418" w:header="720" w:footer="720" w:gutter="0"/>
          <w:cols w:space="720"/>
          <w:titlePg/>
        </w:sectPr>
      </w:pPr>
      <w:r>
        <w:rPr>
          <w:rStyle w:val="1f8"/>
          <w:rFonts w:ascii="Times New Roman" w:hAnsi="Times New Roman"/>
        </w:rPr>
        <w:t>Исполнитель: ФИО, телефон</w:t>
      </w:r>
    </w:p>
    <w:p w:rsidR="007F0944" w:rsidRDefault="007F0944" w:rsidP="007F0944">
      <w:pPr>
        <w:pStyle w:val="af2"/>
        <w:spacing w:after="0"/>
        <w:jc w:val="both"/>
        <w:rPr>
          <w:rFonts w:ascii="Microsoft Sans Serif" w:hAnsi="Microsoft Sans Serif"/>
        </w:rPr>
      </w:pPr>
    </w:p>
    <w:p w:rsidR="007F0944" w:rsidRDefault="007F0944" w:rsidP="007F0944">
      <w:pPr>
        <w:pStyle w:val="af2"/>
        <w:spacing w:after="0"/>
        <w:jc w:val="both"/>
        <w:rPr>
          <w:rFonts w:ascii="Microsoft Sans Serif" w:hAnsi="Microsoft Sans Serif"/>
        </w:rPr>
      </w:pPr>
    </w:p>
    <w:p w:rsidR="007F0944" w:rsidRDefault="007F0944" w:rsidP="007F0944">
      <w:pPr>
        <w:pStyle w:val="af2"/>
        <w:spacing w:after="0"/>
        <w:jc w:val="both"/>
        <w:rPr>
          <w:rFonts w:ascii="Microsoft Sans Serif" w:hAnsi="Microsoft Sans Serif"/>
        </w:rPr>
      </w:pPr>
    </w:p>
    <w:p w:rsidR="006262E1" w:rsidRDefault="009B3DB0" w:rsidP="007F0944">
      <w:pPr>
        <w:pStyle w:val="af2"/>
        <w:spacing w:after="0"/>
        <w:ind w:left="4260"/>
        <w:jc w:val="right"/>
        <w:rPr>
          <w:sz w:val="20"/>
        </w:rPr>
      </w:pPr>
      <w:r>
        <w:rPr>
          <w:rStyle w:val="1f8"/>
          <w:rFonts w:ascii="Times New Roman" w:hAnsi="Times New Roman"/>
          <w:sz w:val="20"/>
        </w:rPr>
        <w:t>Приложение 3</w:t>
      </w:r>
    </w:p>
    <w:p w:rsidR="006262E1" w:rsidRDefault="009B3DB0">
      <w:pPr>
        <w:pStyle w:val="af2"/>
        <w:ind w:left="4260"/>
        <w:jc w:val="right"/>
        <w:rPr>
          <w:sz w:val="20"/>
        </w:rPr>
      </w:pPr>
      <w:r>
        <w:rPr>
          <w:sz w:val="20"/>
        </w:rPr>
        <w:t xml:space="preserve">К Порядку предоставления и расходования субсидии на возмещение затрат на финансовое обеспечение получения гражданами дошкольного, начального общего, основного общего, среднего общего </w:t>
      </w:r>
      <w:r>
        <w:rPr>
          <w:sz w:val="20"/>
        </w:rPr>
        <w:t>образования в частных общеобразовательных организациях в городском округе Жуковский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</w:t>
      </w:r>
      <w:r>
        <w:rPr>
          <w:sz w:val="20"/>
        </w:rPr>
        <w:t>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</w:p>
    <w:p w:rsidR="006262E1" w:rsidRDefault="006262E1">
      <w:pPr>
        <w:pStyle w:val="af2"/>
        <w:pBdr>
          <w:bottom w:val="single" w:sz="4" w:space="0" w:color="000000"/>
        </w:pBdr>
        <w:spacing w:after="260"/>
        <w:jc w:val="center"/>
      </w:pPr>
    </w:p>
    <w:p w:rsidR="006262E1" w:rsidRDefault="009B3DB0">
      <w:pPr>
        <w:pStyle w:val="af2"/>
        <w:pBdr>
          <w:bottom w:val="single" w:sz="4" w:space="0" w:color="000000"/>
        </w:pBdr>
        <w:spacing w:after="260"/>
        <w:jc w:val="center"/>
      </w:pPr>
      <w:r>
        <w:rPr>
          <w:rStyle w:val="1f8"/>
          <w:rFonts w:ascii="Times New Roman" w:hAnsi="Times New Roman"/>
        </w:rPr>
        <w:t>Информация</w:t>
      </w:r>
    </w:p>
    <w:p w:rsidR="006262E1" w:rsidRDefault="006262E1">
      <w:pPr>
        <w:pStyle w:val="af2"/>
        <w:pBdr>
          <w:bottom w:val="single" w:sz="4" w:space="0" w:color="000000"/>
        </w:pBdr>
        <w:spacing w:after="260"/>
        <w:jc w:val="center"/>
      </w:pPr>
    </w:p>
    <w:p w:rsidR="006262E1" w:rsidRDefault="009B3DB0">
      <w:pPr>
        <w:pStyle w:val="af2"/>
        <w:jc w:val="center"/>
      </w:pPr>
      <w:r>
        <w:rPr>
          <w:rStyle w:val="1f8"/>
          <w:rFonts w:ascii="Times New Roman" w:hAnsi="Times New Roman"/>
        </w:rPr>
        <w:t>(наименование получателя субсидии)</w:t>
      </w:r>
    </w:p>
    <w:p w:rsidR="006262E1" w:rsidRDefault="009B3DB0">
      <w:pPr>
        <w:pStyle w:val="af2"/>
        <w:tabs>
          <w:tab w:val="left" w:leader="underscore" w:pos="4082"/>
          <w:tab w:val="left" w:leader="underscore" w:pos="4882"/>
        </w:tabs>
        <w:jc w:val="center"/>
      </w:pPr>
      <w:r>
        <w:rPr>
          <w:rStyle w:val="1f8"/>
          <w:rFonts w:ascii="Times New Roman" w:hAnsi="Times New Roman"/>
        </w:rPr>
        <w:t>об использовании ранее полученных средств субсидии</w:t>
      </w:r>
      <w:r>
        <w:rPr>
          <w:rStyle w:val="1f8"/>
          <w:rFonts w:ascii="Times New Roman" w:hAnsi="Times New Roman"/>
        </w:rPr>
        <w:br/>
        <w:t xml:space="preserve">за </w:t>
      </w:r>
      <w:r>
        <w:rPr>
          <w:rStyle w:val="1f8"/>
          <w:rFonts w:ascii="Times New Roman" w:hAnsi="Times New Roman"/>
        </w:rPr>
        <w:tab/>
        <w:t xml:space="preserve"> 20</w:t>
      </w:r>
      <w:r>
        <w:rPr>
          <w:rStyle w:val="1f8"/>
          <w:rFonts w:ascii="Times New Roman" w:hAnsi="Times New Roman"/>
        </w:rPr>
        <w:tab/>
        <w:t xml:space="preserve"> года</w:t>
      </w:r>
    </w:p>
    <w:p w:rsidR="006262E1" w:rsidRDefault="009B3DB0">
      <w:pPr>
        <w:pStyle w:val="af2"/>
        <w:spacing w:after="260"/>
        <w:jc w:val="center"/>
      </w:pPr>
      <w:r>
        <w:rPr>
          <w:rStyle w:val="1f8"/>
          <w:rFonts w:ascii="Times New Roman" w:hAnsi="Times New Roman"/>
        </w:rPr>
        <w:t>(отчетный месяц)</w:t>
      </w:r>
    </w:p>
    <w:p w:rsidR="006262E1" w:rsidRDefault="006262E1">
      <w:pPr>
        <w:spacing w:line="1" w:lineRule="exact"/>
      </w:pPr>
    </w:p>
    <w:tbl>
      <w:tblPr>
        <w:tblpPr w:leftFromText="180" w:rightFromText="180" w:vertAnchor="text" w:tblpXSpec="center" w:tblpY="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6857"/>
        <w:gridCol w:w="1140"/>
        <w:gridCol w:w="7"/>
        <w:gridCol w:w="1351"/>
      </w:tblGrid>
      <w:tr w:rsidR="006262E1">
        <w:trPr>
          <w:trHeight w:hRule="exact" w:val="4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9B3DB0">
            <w:pPr>
              <w:pStyle w:val="a5"/>
              <w:widowControl/>
              <w:ind w:firstLine="220"/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№ п/п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9B3DB0">
            <w:pPr>
              <w:spacing w:line="214" w:lineRule="auto"/>
              <w:jc w:val="center"/>
              <w:rPr>
                <w:rStyle w:val="a6"/>
                <w:rFonts w:ascii="Times New Roman" w:hAnsi="Times New Roman"/>
                <w:b/>
              </w:rPr>
            </w:pPr>
            <w:r>
              <w:rPr>
                <w:rStyle w:val="a6"/>
                <w:rFonts w:ascii="Times New Roman" w:hAnsi="Times New Roman"/>
              </w:rPr>
              <w:t>Ед. изм.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9B3DB0">
            <w:pPr>
              <w:pStyle w:val="a5"/>
              <w:widowControl/>
              <w:ind w:right="145" w:firstLine="0"/>
              <w:jc w:val="center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Показатель</w:t>
            </w:r>
          </w:p>
        </w:tc>
      </w:tr>
      <w:tr w:rsidR="006262E1">
        <w:trPr>
          <w:trHeight w:hRule="exact" w:val="36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9B3DB0">
            <w:pPr>
              <w:pStyle w:val="a5"/>
              <w:widowControl/>
              <w:ind w:firstLine="220"/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1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center"/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9B3DB0">
            <w:pPr>
              <w:pStyle w:val="a5"/>
              <w:widowControl/>
              <w:ind w:firstLine="0"/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 xml:space="preserve">          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9B3DB0">
            <w:pPr>
              <w:pStyle w:val="a5"/>
              <w:widowControl/>
              <w:ind w:right="14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262E1">
        <w:trPr>
          <w:trHeight w:hRule="exact" w:val="4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9B3DB0">
            <w:pPr>
              <w:pStyle w:val="a5"/>
              <w:widowControl/>
              <w:ind w:firstLine="22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1.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Списочная численность воспитанников на начало (первое число) отчетного месяца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чел.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6262E1">
            <w:pPr>
              <w:pStyle w:val="a5"/>
              <w:widowControl/>
              <w:ind w:right="145" w:firstLine="0"/>
              <w:jc w:val="center"/>
              <w:rPr>
                <w:rFonts w:ascii="Times New Roman" w:hAnsi="Times New Roman"/>
              </w:rPr>
            </w:pPr>
          </w:p>
        </w:tc>
      </w:tr>
      <w:tr w:rsidR="006262E1">
        <w:trPr>
          <w:trHeight w:hRule="exact" w:val="76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spacing w:before="100"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2.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Остаток средств на начало (первое число) отчетного года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spacing w:before="10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руб.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6262E1"/>
        </w:tc>
      </w:tr>
      <w:tr w:rsidR="006262E1">
        <w:trPr>
          <w:trHeight w:hRule="exact" w:val="4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3.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Поступило средств субсидии с начала года, всего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руб.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6262E1"/>
        </w:tc>
      </w:tr>
      <w:tr w:rsidR="006262E1">
        <w:trPr>
          <w:trHeight w:hRule="exact" w:val="490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В том числе в отчетном месяце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руб.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6262E1"/>
        </w:tc>
      </w:tr>
      <w:tr w:rsidR="006262E1">
        <w:trPr>
          <w:trHeight w:hRule="exact" w:val="4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r>
              <w:rPr>
                <w:rStyle w:val="a6"/>
                <w:rFonts w:ascii="Times New Roman" w:hAnsi="Times New Roman"/>
              </w:rPr>
              <w:t>4.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Израсходовано средств субсидии с начала года, всего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руб.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6262E1"/>
        </w:tc>
      </w:tr>
      <w:tr w:rsidR="006262E1">
        <w:trPr>
          <w:trHeight w:hRule="exact" w:val="490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В том числе: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>
            <w:pPr>
              <w:pStyle w:val="a5"/>
              <w:widowControl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6262E1"/>
        </w:tc>
      </w:tr>
      <w:tr w:rsidR="006262E1">
        <w:trPr>
          <w:trHeight w:hRule="exact" w:val="542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Оплата труда педагогических работников (дошкольного образования)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62E1" w:rsidRDefault="009B3DB0">
            <w:r>
              <w:rPr>
                <w:rStyle w:val="a6"/>
                <w:rFonts w:ascii="Times New Roman" w:hAnsi="Times New Roman"/>
              </w:rPr>
              <w:t>руб.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6262E1"/>
        </w:tc>
      </w:tr>
      <w:tr w:rsidR="006262E1">
        <w:trPr>
          <w:trHeight w:hRule="exact" w:val="740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Оплата </w:t>
            </w:r>
            <w:r>
              <w:rPr>
                <w:rFonts w:ascii="Times New Roman" w:hAnsi="Times New Roman"/>
                <w:sz w:val="24"/>
              </w:rPr>
              <w:t>труда педагогических работников (начального общего, основного общего, среднего общего образования)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62E1" w:rsidRDefault="009B3DB0">
            <w:pPr>
              <w:pStyle w:val="a5"/>
              <w:widowControl/>
              <w:spacing w:before="8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руб.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62E1" w:rsidRDefault="006262E1"/>
        </w:tc>
      </w:tr>
      <w:tr w:rsidR="006262E1">
        <w:trPr>
          <w:trHeight w:hRule="exact" w:val="850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Оплата труда учебно-вспомогательного и прочего персонала (дошкольного образования)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62E1" w:rsidRDefault="009B3DB0">
            <w:r>
              <w:rPr>
                <w:rStyle w:val="a6"/>
                <w:rFonts w:ascii="Times New Roman" w:hAnsi="Times New Roman"/>
              </w:rPr>
              <w:t>руб.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62E1" w:rsidRDefault="006262E1"/>
        </w:tc>
      </w:tr>
      <w:tr w:rsidR="006262E1">
        <w:trPr>
          <w:trHeight w:hRule="exact" w:val="848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Style w:val="a6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Оплата труда административно-хозяйственных, </w:t>
            </w:r>
            <w:r>
              <w:rPr>
                <w:rFonts w:ascii="Times New Roman" w:hAnsi="Times New Roman"/>
                <w:sz w:val="24"/>
              </w:rPr>
              <w:t>учебно-вспомогательных и иных работников (начального общего, основного общего, среднего общего образования)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62E1" w:rsidRDefault="009B3DB0">
            <w:pPr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руб.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262E1" w:rsidRDefault="006262E1"/>
        </w:tc>
      </w:tr>
      <w:tr w:rsidR="006262E1">
        <w:trPr>
          <w:trHeight w:hRule="exact" w:val="1144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- приобретение учебников и учебных пособий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rPr>
                <w:rStyle w:val="a6"/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руб.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6262E1"/>
        </w:tc>
      </w:tr>
      <w:tr w:rsidR="006262E1">
        <w:trPr>
          <w:trHeight w:hRule="exact" w:val="490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>
            <w:pPr>
              <w:spacing w:after="160" w:line="259" w:lineRule="auto"/>
            </w:pPr>
          </w:p>
          <w:p w:rsidR="006262E1" w:rsidRDefault="009B3DB0">
            <w:pPr>
              <w:spacing w:after="160" w:line="259" w:lineRule="auto"/>
            </w:pPr>
            <w:r>
              <w:rPr>
                <w:rStyle w:val="a6"/>
                <w:rFonts w:ascii="Times New Roman" w:hAnsi="Times New Roman"/>
              </w:rPr>
              <w:t>5.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- игры, игрушки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руб.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6262E1"/>
        </w:tc>
      </w:tr>
      <w:tr w:rsidR="006262E1">
        <w:trPr>
          <w:trHeight w:hRule="exact" w:val="49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- приобретение средств обучения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руб.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6262E1"/>
        </w:tc>
      </w:tr>
      <w:tr w:rsidR="006262E1">
        <w:trPr>
          <w:trHeight w:hRule="exact" w:val="490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6262E1"/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 xml:space="preserve">Остаток </w:t>
            </w:r>
            <w:r>
              <w:rPr>
                <w:rStyle w:val="a6"/>
                <w:rFonts w:ascii="Times New Roman" w:hAnsi="Times New Roman"/>
              </w:rPr>
              <w:t>неизрасходованных средств субсидии на конец (последнее число) отчетного месяца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:rsidR="006262E1" w:rsidRDefault="009B3DB0">
            <w:pPr>
              <w:pStyle w:val="a5"/>
              <w:widowControl/>
              <w:ind w:firstLine="0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</w:rPr>
              <w:t>руб.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62E1" w:rsidRDefault="006262E1"/>
        </w:tc>
      </w:tr>
    </w:tbl>
    <w:p w:rsidR="006262E1" w:rsidRDefault="006262E1">
      <w:pPr>
        <w:spacing w:after="259" w:line="1" w:lineRule="exact"/>
      </w:pPr>
    </w:p>
    <w:p w:rsidR="006262E1" w:rsidRDefault="009B3DB0">
      <w:pPr>
        <w:pStyle w:val="af2"/>
        <w:tabs>
          <w:tab w:val="left" w:leader="underscore" w:pos="7147"/>
        </w:tabs>
      </w:pPr>
      <w:r>
        <w:rPr>
          <w:rStyle w:val="1f8"/>
          <w:rFonts w:ascii="Times New Roman" w:hAnsi="Times New Roman"/>
        </w:rPr>
        <w:t xml:space="preserve">Руководитель </w:t>
      </w:r>
      <w:r>
        <w:rPr>
          <w:rStyle w:val="1f8"/>
          <w:rFonts w:ascii="Times New Roman" w:hAnsi="Times New Roman"/>
        </w:rPr>
        <w:tab/>
      </w:r>
    </w:p>
    <w:p w:rsidR="006262E1" w:rsidRDefault="009B3DB0">
      <w:pPr>
        <w:pStyle w:val="af2"/>
        <w:tabs>
          <w:tab w:val="left" w:pos="2803"/>
        </w:tabs>
        <w:jc w:val="center"/>
      </w:pPr>
      <w:r>
        <w:rPr>
          <w:rStyle w:val="1f8"/>
          <w:rFonts w:ascii="Times New Roman" w:hAnsi="Times New Roman"/>
        </w:rPr>
        <w:t>(подпись)</w:t>
      </w:r>
      <w:r>
        <w:rPr>
          <w:rStyle w:val="1f8"/>
          <w:rFonts w:ascii="Times New Roman" w:hAnsi="Times New Roman"/>
        </w:rPr>
        <w:tab/>
        <w:t>(ФИО)</w:t>
      </w:r>
    </w:p>
    <w:p w:rsidR="006262E1" w:rsidRDefault="009B3DB0">
      <w:pPr>
        <w:pStyle w:val="af2"/>
        <w:tabs>
          <w:tab w:val="left" w:leader="underscore" w:pos="7402"/>
        </w:tabs>
      </w:pPr>
      <w:r>
        <w:rPr>
          <w:rStyle w:val="1f8"/>
          <w:rFonts w:ascii="Times New Roman" w:hAnsi="Times New Roman"/>
        </w:rPr>
        <w:t xml:space="preserve">Главный бухгалтер </w:t>
      </w:r>
      <w:r>
        <w:rPr>
          <w:rStyle w:val="1f8"/>
          <w:rFonts w:ascii="Times New Roman" w:hAnsi="Times New Roman"/>
        </w:rPr>
        <w:tab/>
      </w:r>
    </w:p>
    <w:p w:rsidR="006262E1" w:rsidRDefault="009B3DB0">
      <w:pPr>
        <w:pStyle w:val="af2"/>
        <w:tabs>
          <w:tab w:val="left" w:pos="2803"/>
        </w:tabs>
        <w:jc w:val="center"/>
      </w:pPr>
      <w:r>
        <w:rPr>
          <w:rStyle w:val="1f8"/>
          <w:rFonts w:ascii="Times New Roman" w:hAnsi="Times New Roman"/>
        </w:rPr>
        <w:t>(подпись)</w:t>
      </w:r>
      <w:r>
        <w:rPr>
          <w:rStyle w:val="1f8"/>
          <w:rFonts w:ascii="Times New Roman" w:hAnsi="Times New Roman"/>
        </w:rPr>
        <w:tab/>
        <w:t>(ФИО)</w:t>
      </w:r>
    </w:p>
    <w:p w:rsidR="006262E1" w:rsidRDefault="009B3DB0">
      <w:pPr>
        <w:pStyle w:val="af2"/>
      </w:pPr>
      <w:r>
        <w:rPr>
          <w:rStyle w:val="1f8"/>
          <w:rFonts w:ascii="Times New Roman" w:hAnsi="Times New Roman"/>
        </w:rPr>
        <w:t>М.П.</w:t>
      </w:r>
    </w:p>
    <w:p w:rsidR="006262E1" w:rsidRDefault="006262E1">
      <w:pPr>
        <w:tabs>
          <w:tab w:val="left" w:pos="7260"/>
        </w:tabs>
        <w:rPr>
          <w:sz w:val="20"/>
        </w:rPr>
      </w:pPr>
    </w:p>
    <w:p w:rsidR="006262E1" w:rsidRDefault="006262E1">
      <w:pPr>
        <w:tabs>
          <w:tab w:val="left" w:pos="7260"/>
        </w:tabs>
        <w:rPr>
          <w:sz w:val="20"/>
        </w:rPr>
      </w:pPr>
    </w:p>
    <w:p w:rsidR="006262E1" w:rsidRDefault="006262E1">
      <w:pPr>
        <w:tabs>
          <w:tab w:val="left" w:pos="7260"/>
        </w:tabs>
        <w:rPr>
          <w:sz w:val="20"/>
        </w:rPr>
      </w:pPr>
    </w:p>
    <w:p w:rsidR="006262E1" w:rsidRDefault="006262E1">
      <w:pPr>
        <w:tabs>
          <w:tab w:val="left" w:pos="7260"/>
        </w:tabs>
        <w:rPr>
          <w:sz w:val="20"/>
        </w:rPr>
      </w:pPr>
    </w:p>
    <w:p w:rsidR="006262E1" w:rsidRDefault="009B3DB0">
      <w:pPr>
        <w:pStyle w:val="af2"/>
        <w:spacing w:after="2760"/>
        <w:jc w:val="both"/>
        <w:rPr>
          <w:rFonts w:ascii="Microsoft Sans Serif" w:hAnsi="Microsoft Sans Serif"/>
        </w:rPr>
      </w:pPr>
      <w:r>
        <w:rPr>
          <w:rStyle w:val="1f8"/>
          <w:rFonts w:ascii="Times New Roman" w:hAnsi="Times New Roman"/>
        </w:rPr>
        <w:t>Исполнитель: ФИО, телефон</w:t>
      </w:r>
    </w:p>
    <w:sectPr w:rsidR="006262E1">
      <w:pgSz w:w="11907" w:h="16840"/>
      <w:pgMar w:top="284" w:right="851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DB0" w:rsidRDefault="009B3DB0">
      <w:r>
        <w:separator/>
      </w:r>
    </w:p>
  </w:endnote>
  <w:endnote w:type="continuationSeparator" w:id="0">
    <w:p w:rsidR="009B3DB0" w:rsidRDefault="009B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2E1" w:rsidRDefault="009B3DB0">
    <w:pPr>
      <w:pStyle w:val="af0"/>
      <w:jc w:val="center"/>
    </w:pPr>
    <w:r>
      <w:fldChar w:fldCharType="begin"/>
    </w:r>
    <w:r>
      <w:instrText xml:space="preserve">PAGE </w:instrText>
    </w:r>
    <w:r>
      <w:fldChar w:fldCharType="separate"/>
    </w:r>
    <w:r w:rsidR="006876AC">
      <w:rPr>
        <w:noProof/>
      </w:rPr>
      <w:t>18</w:t>
    </w:r>
    <w:r>
      <w:fldChar w:fldCharType="end"/>
    </w:r>
  </w:p>
  <w:p w:rsidR="006262E1" w:rsidRDefault="006262E1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DB0" w:rsidRDefault="009B3DB0">
      <w:r>
        <w:separator/>
      </w:r>
    </w:p>
  </w:footnote>
  <w:footnote w:type="continuationSeparator" w:id="0">
    <w:p w:rsidR="009B3DB0" w:rsidRDefault="009B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2E1" w:rsidRDefault="006262E1">
    <w:pPr>
      <w:pStyle w:val="af6"/>
    </w:pPr>
  </w:p>
  <w:p w:rsidR="006262E1" w:rsidRDefault="006262E1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E1"/>
    <w:rsid w:val="00037763"/>
    <w:rsid w:val="000C3298"/>
    <w:rsid w:val="003E1843"/>
    <w:rsid w:val="006262E1"/>
    <w:rsid w:val="006876AC"/>
    <w:rsid w:val="007F0944"/>
    <w:rsid w:val="009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4ED2"/>
  <w15:docId w15:val="{0782A9E3-30A4-4295-9D2C-47CF9409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5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6"/>
    </w:rPr>
  </w:style>
  <w:style w:type="character" w:customStyle="1" w:styleId="13">
    <w:name w:val="Обычный1"/>
    <w:link w:val="12"/>
    <w:rPr>
      <w:rFonts w:ascii="Times New Roman" w:hAnsi="Times New Roman"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Другое"/>
    <w:basedOn w:val="a"/>
    <w:link w:val="a6"/>
    <w:pPr>
      <w:widowControl w:val="0"/>
      <w:ind w:firstLine="400"/>
    </w:pPr>
    <w:rPr>
      <w:rFonts w:ascii="Arial" w:hAnsi="Arial"/>
      <w:sz w:val="22"/>
    </w:rPr>
  </w:style>
  <w:style w:type="character" w:customStyle="1" w:styleId="a6">
    <w:name w:val="Другое"/>
    <w:basedOn w:val="1"/>
    <w:link w:val="a5"/>
    <w:rPr>
      <w:rFonts w:ascii="Arial" w:hAnsi="Arial"/>
      <w:sz w:val="22"/>
    </w:rPr>
  </w:style>
  <w:style w:type="paragraph" w:customStyle="1" w:styleId="ConsPlusTextList">
    <w:name w:val="ConsPlusTextList"/>
    <w:link w:val="ConsPlusTextList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customStyle="1" w:styleId="14">
    <w:name w:val="Строгий1"/>
    <w:basedOn w:val="15"/>
    <w:link w:val="16"/>
    <w:rPr>
      <w:b/>
    </w:rPr>
  </w:style>
  <w:style w:type="character" w:customStyle="1" w:styleId="16">
    <w:name w:val="Строгий1"/>
    <w:basedOn w:val="17"/>
    <w:link w:val="14"/>
    <w:rPr>
      <w:b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consplusnonformat">
    <w:name w:val="consplusnonformat"/>
    <w:basedOn w:val="a"/>
    <w:link w:val="consplusnonformat0"/>
    <w:pPr>
      <w:spacing w:beforeAutospacing="1" w:afterAutospacing="1"/>
    </w:pPr>
    <w:rPr>
      <w:sz w:val="24"/>
    </w:rPr>
  </w:style>
  <w:style w:type="character" w:customStyle="1" w:styleId="consplusnonformat0">
    <w:name w:val="consplusnonformat"/>
    <w:basedOn w:val="1"/>
    <w:link w:val="consplusnonformat"/>
    <w:rPr>
      <w:rFonts w:ascii="Times New Roman" w:hAnsi="Times New Roman"/>
      <w:sz w:val="24"/>
    </w:rPr>
  </w:style>
  <w:style w:type="paragraph" w:customStyle="1" w:styleId="18">
    <w:name w:val="Номер страницы1"/>
    <w:basedOn w:val="15"/>
    <w:link w:val="19"/>
  </w:style>
  <w:style w:type="character" w:customStyle="1" w:styleId="19">
    <w:name w:val="Номер страницы1"/>
    <w:basedOn w:val="17"/>
    <w:link w:val="18"/>
  </w:style>
  <w:style w:type="paragraph" w:customStyle="1" w:styleId="align-center">
    <w:name w:val="align-center"/>
    <w:basedOn w:val="a"/>
    <w:link w:val="align-center0"/>
    <w:pPr>
      <w:spacing w:beforeAutospacing="1" w:afterAutospacing="1"/>
    </w:pPr>
    <w:rPr>
      <w:sz w:val="24"/>
    </w:rPr>
  </w:style>
  <w:style w:type="character" w:customStyle="1" w:styleId="align-center0">
    <w:name w:val="align-center"/>
    <w:basedOn w:val="1"/>
    <w:link w:val="align-center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1a">
    <w:name w:val="Обычный1"/>
    <w:link w:val="1b"/>
    <w:rPr>
      <w:rFonts w:ascii="Times New Roman" w:hAnsi="Times New Roman"/>
      <w:sz w:val="26"/>
    </w:rPr>
  </w:style>
  <w:style w:type="character" w:customStyle="1" w:styleId="1b">
    <w:name w:val="Обычный1"/>
    <w:link w:val="1a"/>
    <w:rPr>
      <w:rFonts w:ascii="Times New Roman" w:hAnsi="Times New Roman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56"/>
    </w:rPr>
  </w:style>
  <w:style w:type="paragraph" w:customStyle="1" w:styleId="1c">
    <w:name w:val="Обычный1"/>
    <w:link w:val="1d"/>
    <w:rPr>
      <w:rFonts w:ascii="Times New Roman" w:hAnsi="Times New Roman"/>
      <w:sz w:val="26"/>
    </w:rPr>
  </w:style>
  <w:style w:type="character" w:customStyle="1" w:styleId="1d">
    <w:name w:val="Обычный1"/>
    <w:link w:val="1c"/>
    <w:rPr>
      <w:rFonts w:ascii="Times New Roman" w:hAnsi="Times New Roman"/>
      <w:sz w:val="26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sz w:val="24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customStyle="1" w:styleId="1e">
    <w:name w:val="Гиперссылка1"/>
    <w:link w:val="ab"/>
    <w:rPr>
      <w:color w:val="0000FF"/>
      <w:u w:val="single"/>
    </w:rPr>
  </w:style>
  <w:style w:type="character" w:styleId="ab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consplusnonformatcxspmiddle">
    <w:name w:val="consplusnonformatcxspmiddle"/>
    <w:basedOn w:val="a"/>
    <w:link w:val="consplusnonformatcxspmiddle0"/>
    <w:pPr>
      <w:spacing w:beforeAutospacing="1" w:afterAutospacing="1"/>
    </w:pPr>
    <w:rPr>
      <w:sz w:val="24"/>
    </w:rPr>
  </w:style>
  <w:style w:type="character" w:customStyle="1" w:styleId="consplusnonformatcxspmiddle0">
    <w:name w:val="consplusnonformatcxspmiddle"/>
    <w:basedOn w:val="1"/>
    <w:link w:val="consplusnonformatcxspmiddle"/>
    <w:rPr>
      <w:rFonts w:ascii="Times New Roman" w:hAnsi="Times New Roman"/>
      <w:sz w:val="24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styleId="ac">
    <w:name w:val="Normal (Web)"/>
    <w:basedOn w:val="a"/>
    <w:link w:val="ad"/>
    <w:pPr>
      <w:spacing w:beforeAutospacing="1" w:afterAutospacing="1"/>
    </w:pPr>
    <w:rPr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customStyle="1" w:styleId="1f1">
    <w:name w:val="Выделение1"/>
    <w:basedOn w:val="15"/>
    <w:link w:val="1f2"/>
    <w:rPr>
      <w:i/>
    </w:rPr>
  </w:style>
  <w:style w:type="character" w:customStyle="1" w:styleId="1f2">
    <w:name w:val="Выделение1"/>
    <w:basedOn w:val="17"/>
    <w:link w:val="1f1"/>
    <w:rPr>
      <w:i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Body Text Indent"/>
    <w:basedOn w:val="a"/>
    <w:link w:val="af"/>
    <w:pPr>
      <w:ind w:firstLine="851"/>
    </w:pPr>
    <w:rPr>
      <w:sz w:val="24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sz w:val="24"/>
    </w:rPr>
  </w:style>
  <w:style w:type="paragraph" w:customStyle="1" w:styleId="small">
    <w:name w:val="small"/>
    <w:basedOn w:val="15"/>
    <w:link w:val="small0"/>
  </w:style>
  <w:style w:type="character" w:customStyle="1" w:styleId="small0">
    <w:name w:val="small"/>
    <w:basedOn w:val="17"/>
    <w:link w:val="small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6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5">
    <w:name w:val="Гиперссылка1"/>
    <w:basedOn w:val="15"/>
    <w:link w:val="1f6"/>
    <w:rPr>
      <w:color w:val="0000FF"/>
      <w:u w:val="single"/>
    </w:rPr>
  </w:style>
  <w:style w:type="character" w:customStyle="1" w:styleId="1f6">
    <w:name w:val="Гиперссылка1"/>
    <w:basedOn w:val="17"/>
    <w:link w:val="1f5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шрифт абзаца3"/>
    <w:link w:val="af2"/>
  </w:style>
  <w:style w:type="paragraph" w:styleId="af2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6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1"/>
    <w:link w:val="af6"/>
    <w:rPr>
      <w:rFonts w:ascii="Times New Roman" w:hAnsi="Times New Roman"/>
      <w:sz w:val="26"/>
    </w:rPr>
  </w:style>
  <w:style w:type="paragraph" w:customStyle="1" w:styleId="consplusnonformatcxsplast">
    <w:name w:val="consplusnonformatcxsplast"/>
    <w:basedOn w:val="a"/>
    <w:link w:val="consplusnonformatcxsplast0"/>
    <w:pPr>
      <w:spacing w:beforeAutospacing="1" w:afterAutospacing="1"/>
    </w:pPr>
    <w:rPr>
      <w:sz w:val="24"/>
    </w:rPr>
  </w:style>
  <w:style w:type="character" w:customStyle="1" w:styleId="consplusnonformatcxsplast0">
    <w:name w:val="consplusnonformatcxsplast"/>
    <w:basedOn w:val="1"/>
    <w:link w:val="consplusnonformatcxsplast"/>
    <w:rPr>
      <w:rFonts w:ascii="Times New Roman" w:hAnsi="Times New Roman"/>
      <w:sz w:val="24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b/>
      <w:sz w:val="28"/>
    </w:rPr>
  </w:style>
  <w:style w:type="character" w:customStyle="1" w:styleId="af9">
    <w:name w:val="Заголовок Знак"/>
    <w:basedOn w:val="1"/>
    <w:link w:val="af8"/>
    <w:rPr>
      <w:rFonts w:ascii="Times New Roman" w:hAnsi="Times New Roman"/>
      <w:b/>
      <w:sz w:val="28"/>
    </w:rPr>
  </w:style>
  <w:style w:type="paragraph" w:customStyle="1" w:styleId="1f7">
    <w:name w:val="Основной текст Знак1"/>
    <w:basedOn w:val="23"/>
    <w:link w:val="1f8"/>
    <w:rPr>
      <w:rFonts w:ascii="Arial" w:hAnsi="Arial"/>
    </w:rPr>
  </w:style>
  <w:style w:type="character" w:customStyle="1" w:styleId="1f8">
    <w:name w:val="Основной текст Знак1"/>
    <w:basedOn w:val="24"/>
    <w:link w:val="1f7"/>
    <w:rPr>
      <w:rFonts w:ascii="Arial" w:hAnsi="Arial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#/document/70291362/entry/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#/document/12112604/entry/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#/document/403366353/entry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8696</Words>
  <Characters>49571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Спиридонкина Н.Н.</dc:creator>
  <cp:lastModifiedBy>Спиридонкина Н.Н.</cp:lastModifiedBy>
  <cp:revision>6</cp:revision>
  <dcterms:created xsi:type="dcterms:W3CDTF">2026-01-29T08:54:00Z</dcterms:created>
  <dcterms:modified xsi:type="dcterms:W3CDTF">2026-01-29T09:05:00Z</dcterms:modified>
</cp:coreProperties>
</file>