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4AE" w:rsidRPr="00286B6B" w:rsidRDefault="00BF54AE" w:rsidP="00BF54AE">
      <w:pPr>
        <w:widowControl/>
        <w:jc w:val="right"/>
        <w:rPr>
          <w:rFonts w:ascii="Arial" w:eastAsia="Franklin Gothic Heavy" w:hAnsi="Arial" w:cs="Arial"/>
          <w:sz w:val="24"/>
          <w:szCs w:val="24"/>
          <w:lang w:eastAsia="ru-RU"/>
        </w:rPr>
      </w:pPr>
      <w:bookmarkStart w:id="0" w:name="_Hlk127368781"/>
      <w:bookmarkStart w:id="1" w:name="_GoBack"/>
      <w:bookmarkEnd w:id="1"/>
      <w:r w:rsidRPr="00286B6B">
        <w:rPr>
          <w:rFonts w:ascii="Arial" w:eastAsia="Franklin Gothic Heavy" w:hAnsi="Arial" w:cs="Arial"/>
          <w:sz w:val="24"/>
          <w:szCs w:val="24"/>
          <w:lang w:eastAsia="ru-RU"/>
        </w:rPr>
        <w:t>Приложение № 1</w:t>
      </w:r>
    </w:p>
    <w:p w:rsidR="00BF54AE" w:rsidRPr="00286B6B" w:rsidRDefault="00BF54AE" w:rsidP="00BF54AE">
      <w:pPr>
        <w:widowControl/>
        <w:jc w:val="right"/>
        <w:rPr>
          <w:rFonts w:ascii="Arial" w:eastAsia="Franklin Gothic Heavy" w:hAnsi="Arial" w:cs="Arial"/>
          <w:sz w:val="24"/>
          <w:szCs w:val="24"/>
          <w:lang w:eastAsia="ru-RU"/>
        </w:rPr>
      </w:pPr>
      <w:r w:rsidRPr="00286B6B">
        <w:rPr>
          <w:rFonts w:ascii="Arial" w:eastAsia="Franklin Gothic Heavy" w:hAnsi="Arial" w:cs="Arial"/>
          <w:sz w:val="24"/>
          <w:szCs w:val="24"/>
          <w:lang w:eastAsia="ru-RU"/>
        </w:rPr>
        <w:t>к постановлению Администрации</w:t>
      </w:r>
    </w:p>
    <w:p w:rsidR="00BF54AE" w:rsidRPr="00286B6B" w:rsidRDefault="00BF54AE" w:rsidP="00BF54AE">
      <w:pPr>
        <w:widowControl/>
        <w:jc w:val="right"/>
        <w:rPr>
          <w:rFonts w:ascii="Arial" w:eastAsia="Franklin Gothic Heavy" w:hAnsi="Arial" w:cs="Arial"/>
          <w:sz w:val="24"/>
          <w:szCs w:val="24"/>
          <w:lang w:eastAsia="ru-RU"/>
        </w:rPr>
      </w:pPr>
      <w:r w:rsidRPr="00286B6B">
        <w:rPr>
          <w:rFonts w:ascii="Arial" w:eastAsia="Franklin Gothic Heavy" w:hAnsi="Arial" w:cs="Arial"/>
          <w:sz w:val="24"/>
          <w:szCs w:val="24"/>
          <w:lang w:eastAsia="ru-RU"/>
        </w:rPr>
        <w:t>городского округа Жуковский</w:t>
      </w:r>
    </w:p>
    <w:p w:rsidR="00BF54AE" w:rsidRPr="00286B6B" w:rsidRDefault="00BF54AE" w:rsidP="00BF54AE">
      <w:pPr>
        <w:widowControl/>
        <w:jc w:val="right"/>
        <w:rPr>
          <w:rFonts w:ascii="Arial" w:eastAsia="Franklin Gothic Heavy" w:hAnsi="Arial" w:cs="Arial"/>
          <w:sz w:val="24"/>
          <w:szCs w:val="24"/>
          <w:lang w:eastAsia="ru-RU"/>
        </w:rPr>
      </w:pPr>
      <w:r w:rsidRPr="00286B6B">
        <w:rPr>
          <w:rFonts w:ascii="Arial" w:eastAsia="Franklin Gothic Heavy" w:hAnsi="Arial" w:cs="Arial"/>
          <w:sz w:val="24"/>
          <w:szCs w:val="24"/>
          <w:lang w:eastAsia="ru-RU"/>
        </w:rPr>
        <w:t>от 12.12.2025 №1920</w:t>
      </w:r>
    </w:p>
    <w:p w:rsidR="00BF54AE" w:rsidRPr="00286B6B" w:rsidRDefault="00BF54AE" w:rsidP="003A3696">
      <w:pPr>
        <w:widowControl/>
        <w:jc w:val="right"/>
        <w:rPr>
          <w:rFonts w:ascii="Arial" w:eastAsia="Franklin Gothic Heavy" w:hAnsi="Arial" w:cs="Arial"/>
          <w:sz w:val="24"/>
          <w:szCs w:val="24"/>
          <w:lang w:eastAsia="ru-RU"/>
        </w:rPr>
      </w:pPr>
    </w:p>
    <w:p w:rsidR="00BF54AE" w:rsidRPr="00286B6B" w:rsidRDefault="00084708" w:rsidP="00BF54AE">
      <w:pPr>
        <w:widowControl/>
        <w:jc w:val="center"/>
        <w:rPr>
          <w:rFonts w:ascii="Arial" w:eastAsia="Franklin Gothic Heavy" w:hAnsi="Arial" w:cs="Arial"/>
          <w:sz w:val="24"/>
          <w:szCs w:val="24"/>
          <w:lang w:eastAsia="ru-RU"/>
        </w:rPr>
      </w:pPr>
      <w:r w:rsidRPr="00286B6B">
        <w:rPr>
          <w:rFonts w:ascii="Arial" w:eastAsia="Franklin Gothic Heavy" w:hAnsi="Arial" w:cs="Arial"/>
          <w:sz w:val="24"/>
          <w:szCs w:val="24"/>
          <w:lang w:eastAsia="ru-RU"/>
        </w:rPr>
        <w:t>«</w:t>
      </w:r>
      <w:r w:rsidR="00BF54AE" w:rsidRPr="00286B6B">
        <w:rPr>
          <w:rFonts w:ascii="Arial" w:eastAsia="Franklin Gothic Heavy" w:hAnsi="Arial" w:cs="Arial"/>
          <w:sz w:val="24"/>
          <w:szCs w:val="24"/>
          <w:lang w:eastAsia="ru-RU"/>
        </w:rPr>
        <w:t>ПАСПОРТ МУНИЦИПАЛЬНОЙ ПРОГРАММЫ</w:t>
      </w:r>
    </w:p>
    <w:p w:rsidR="00BF54AE" w:rsidRPr="00286B6B" w:rsidRDefault="00BF54AE" w:rsidP="00BF54AE">
      <w:pPr>
        <w:widowControl/>
        <w:jc w:val="center"/>
        <w:rPr>
          <w:rFonts w:ascii="Arial" w:eastAsia="Franklin Gothic Heavy" w:hAnsi="Arial" w:cs="Arial"/>
          <w:sz w:val="24"/>
          <w:szCs w:val="24"/>
          <w:lang w:eastAsia="ru-RU"/>
        </w:rPr>
      </w:pPr>
      <w:r w:rsidRPr="00286B6B">
        <w:rPr>
          <w:rFonts w:ascii="Arial" w:eastAsia="Franklin Gothic Heavy" w:hAnsi="Arial" w:cs="Arial"/>
          <w:sz w:val="24"/>
          <w:szCs w:val="24"/>
          <w:lang w:eastAsia="ru-RU"/>
        </w:rPr>
        <w:t xml:space="preserve">городского округа Жуковский </w:t>
      </w:r>
      <w:r w:rsidR="00084708" w:rsidRPr="00286B6B">
        <w:rPr>
          <w:rFonts w:ascii="Arial" w:eastAsia="Franklin Gothic Heavy" w:hAnsi="Arial" w:cs="Arial"/>
          <w:sz w:val="24"/>
          <w:szCs w:val="24"/>
          <w:lang w:eastAsia="ru-RU"/>
        </w:rPr>
        <w:t>«</w:t>
      </w:r>
      <w:r w:rsidRPr="00286B6B">
        <w:rPr>
          <w:rFonts w:ascii="Arial" w:eastAsia="Franklin Gothic Heavy" w:hAnsi="Arial" w:cs="Arial"/>
          <w:sz w:val="24"/>
          <w:szCs w:val="24"/>
          <w:lang w:eastAsia="ru-RU"/>
        </w:rPr>
        <w:t>Управление имуществом и муниципальными финансами</w:t>
      </w:r>
      <w:r w:rsidR="00084708" w:rsidRPr="00286B6B">
        <w:rPr>
          <w:rFonts w:ascii="Arial" w:eastAsia="Franklin Gothic Heavy" w:hAnsi="Arial" w:cs="Arial"/>
          <w:sz w:val="24"/>
          <w:szCs w:val="24"/>
          <w:lang w:eastAsia="ru-RU"/>
        </w:rPr>
        <w:t>»</w:t>
      </w: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103"/>
        <w:gridCol w:w="1695"/>
        <w:gridCol w:w="1696"/>
        <w:gridCol w:w="1696"/>
        <w:gridCol w:w="1696"/>
        <w:gridCol w:w="1696"/>
        <w:gridCol w:w="1696"/>
      </w:tblGrid>
      <w:tr w:rsidR="00BF54AE" w:rsidRPr="00286B6B" w:rsidTr="007F55E8">
        <w:tc>
          <w:tcPr>
            <w:tcW w:w="5103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175" w:type="dxa"/>
            <w:gridSpan w:val="6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Первый заместитель Главы городского округа Жуковский А.В. Дунаевич</w:t>
            </w:r>
          </w:p>
        </w:tc>
      </w:tr>
      <w:tr w:rsidR="00BF54AE" w:rsidRPr="00286B6B" w:rsidTr="007F55E8">
        <w:tc>
          <w:tcPr>
            <w:tcW w:w="5103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175" w:type="dxa"/>
            <w:gridSpan w:val="6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экономики Администрации городского округа Жуковский</w:t>
            </w:r>
          </w:p>
        </w:tc>
      </w:tr>
      <w:tr w:rsidR="00BF54AE" w:rsidRPr="00286B6B" w:rsidTr="007F55E8">
        <w:tc>
          <w:tcPr>
            <w:tcW w:w="5103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Цели муниципальной    программы</w:t>
            </w:r>
          </w:p>
        </w:tc>
        <w:tc>
          <w:tcPr>
            <w:tcW w:w="10175" w:type="dxa"/>
            <w:gridSpan w:val="6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Обеспечение сбалансированности и устойчивости бюджета городского округа, повышение качества и прозрачности управления муниципальными финансами.</w:t>
            </w:r>
          </w:p>
        </w:tc>
      </w:tr>
      <w:tr w:rsidR="00BF54AE" w:rsidRPr="00286B6B" w:rsidTr="007F55E8">
        <w:tc>
          <w:tcPr>
            <w:tcW w:w="5103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175" w:type="dxa"/>
            <w:gridSpan w:val="6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Ответственные исполнители подпрограмм</w:t>
            </w:r>
          </w:p>
        </w:tc>
      </w:tr>
      <w:tr w:rsidR="00BF54AE" w:rsidRPr="00286B6B" w:rsidTr="007F55E8">
        <w:tc>
          <w:tcPr>
            <w:tcW w:w="5103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Подпрограмма I </w:t>
            </w:r>
            <w:r w:rsidR="00084708"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Эффективное управление имущественным комплексом</w:t>
            </w:r>
            <w:r w:rsidR="00084708"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0175" w:type="dxa"/>
            <w:gridSpan w:val="6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земельно-имущественных отношений Администрации городского округа Жуковский, Управление жилищно-коммунального хозяйства Администрации городского округа Жуковский</w:t>
            </w:r>
          </w:p>
        </w:tc>
      </w:tr>
      <w:tr w:rsidR="00BF54AE" w:rsidRPr="00286B6B" w:rsidTr="007F55E8">
        <w:tc>
          <w:tcPr>
            <w:tcW w:w="5103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Подпрограмма III </w:t>
            </w:r>
            <w:r w:rsidR="00084708"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муниципальным долгом</w:t>
            </w:r>
            <w:r w:rsidR="00084708"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0175" w:type="dxa"/>
            <w:gridSpan w:val="6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Финансовое управление Администрации городского округа Жуковский</w:t>
            </w:r>
          </w:p>
        </w:tc>
      </w:tr>
      <w:tr w:rsidR="00BF54AE" w:rsidRPr="00286B6B" w:rsidTr="007F55E8">
        <w:tc>
          <w:tcPr>
            <w:tcW w:w="5103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3. Подпрограмма IV. </w:t>
            </w:r>
            <w:r w:rsidR="00084708"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муниципальными финансами</w:t>
            </w:r>
            <w:r w:rsidR="00084708"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0175" w:type="dxa"/>
            <w:gridSpan w:val="6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Финансовое управление Администрации городского округа Жуковский</w:t>
            </w:r>
          </w:p>
        </w:tc>
      </w:tr>
      <w:tr w:rsidR="00BF54AE" w:rsidRPr="00286B6B" w:rsidTr="007F55E8">
        <w:tc>
          <w:tcPr>
            <w:tcW w:w="5103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4. Подпрограмма V. </w:t>
            </w:r>
            <w:r w:rsidR="00084708"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Обеспечивающая подпрограмма</w:t>
            </w:r>
            <w:r w:rsidR="00084708"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75" w:type="dxa"/>
            <w:gridSpan w:val="6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бухгалтерского учета и отчетности Администрации городского округа Жуковский</w:t>
            </w:r>
          </w:p>
        </w:tc>
      </w:tr>
      <w:tr w:rsidR="00BF54AE" w:rsidRPr="00286B6B" w:rsidTr="007F55E8">
        <w:tc>
          <w:tcPr>
            <w:tcW w:w="5103" w:type="dxa"/>
            <w:vMerge w:val="restart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0175" w:type="dxa"/>
            <w:gridSpan w:val="6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Подпрограмма I </w:t>
            </w:r>
            <w:r w:rsidR="00084708"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Эффективное управление имущественным комплексом</w:t>
            </w:r>
            <w:r w:rsidR="00084708"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Управление муниципальной собственностью является неотъемлемой частью деятельности Администрации городского округа Жуковский Московской области по решению экономических и социальных задач, укреплению финансовой системы, созданию эффективной конкурентной экономики, обеспечивающей повышение уровня и качества жизни населения городского округа Жуковский Московской области.</w:t>
            </w:r>
          </w:p>
        </w:tc>
      </w:tr>
      <w:tr w:rsidR="00BF54AE" w:rsidRPr="00286B6B" w:rsidTr="007F55E8">
        <w:tc>
          <w:tcPr>
            <w:tcW w:w="5103" w:type="dxa"/>
            <w:vMerge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5" w:type="dxa"/>
            <w:gridSpan w:val="6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Подпрограмма III </w:t>
            </w:r>
            <w:r w:rsidR="00084708"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муниципальным долгом</w:t>
            </w:r>
            <w:r w:rsidR="00084708"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Подготовка, принятие и предстоящая реализация подпрограммы вызваны необходимостью реализации мер по работе с муниципальным долгом городского округа Жуковский.</w:t>
            </w:r>
          </w:p>
        </w:tc>
      </w:tr>
      <w:tr w:rsidR="00BF54AE" w:rsidRPr="00286B6B" w:rsidTr="007F55E8">
        <w:tc>
          <w:tcPr>
            <w:tcW w:w="5103" w:type="dxa"/>
            <w:vMerge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5" w:type="dxa"/>
            <w:gridSpan w:val="6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3. Подпрограмма IV. </w:t>
            </w:r>
            <w:r w:rsidR="00084708"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муниципальными финансами</w:t>
            </w:r>
            <w:r w:rsidR="00084708"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Система управления финансами городского округа Жуковский требует дальнейшего совершенствования. Среди основных проблем, требующих разрешения – недостаточное финансовое обеспечение расходных обязательств собственными доходами.</w:t>
            </w:r>
          </w:p>
        </w:tc>
      </w:tr>
      <w:tr w:rsidR="00BF54AE" w:rsidRPr="00286B6B" w:rsidTr="007F55E8">
        <w:tc>
          <w:tcPr>
            <w:tcW w:w="5103" w:type="dxa"/>
            <w:vMerge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5" w:type="dxa"/>
            <w:gridSpan w:val="6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4. Подпрограмма V. </w:t>
            </w:r>
            <w:r w:rsidR="00084708"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Обеспечивающая подпрограмма</w:t>
            </w:r>
            <w:r w:rsidR="00084708"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В программу заложена целостная модель формирования системы качественного муниципального управления, включающая мероприятия по финансовому, материально–техническому и организационно-правовому обеспечению процесса совершенствования муниципального управления.</w:t>
            </w:r>
          </w:p>
        </w:tc>
      </w:tr>
      <w:tr w:rsidR="00BF54AE" w:rsidRPr="00286B6B" w:rsidTr="007F55E8">
        <w:tc>
          <w:tcPr>
            <w:tcW w:w="5103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Источники финансирования  муниципальной </w:t>
            </w: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программы, в том числе по годам:</w:t>
            </w:r>
          </w:p>
        </w:tc>
        <w:tc>
          <w:tcPr>
            <w:tcW w:w="1695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696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696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696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696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696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</w:tr>
      <w:tr w:rsidR="00BF54AE" w:rsidRPr="00286B6B" w:rsidTr="007F55E8">
        <w:tc>
          <w:tcPr>
            <w:tcW w:w="5103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695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15953,00000</w:t>
            </w:r>
          </w:p>
        </w:tc>
        <w:tc>
          <w:tcPr>
            <w:tcW w:w="1696" w:type="dxa"/>
            <w:shd w:val="clear" w:color="FFFFCC" w:fill="FFFFFF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2062,00000</w:t>
            </w:r>
          </w:p>
        </w:tc>
        <w:tc>
          <w:tcPr>
            <w:tcW w:w="1696" w:type="dxa"/>
            <w:shd w:val="clear" w:color="FFFFCC" w:fill="FFFFFF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3811,00000</w:t>
            </w:r>
          </w:p>
        </w:tc>
        <w:tc>
          <w:tcPr>
            <w:tcW w:w="1696" w:type="dxa"/>
            <w:shd w:val="clear" w:color="FFFFCC" w:fill="FFFFFF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3360,00000</w:t>
            </w:r>
          </w:p>
        </w:tc>
        <w:tc>
          <w:tcPr>
            <w:tcW w:w="1696" w:type="dxa"/>
            <w:shd w:val="clear" w:color="FFFFCC" w:fill="FFFFFF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3360,00000</w:t>
            </w:r>
          </w:p>
        </w:tc>
        <w:tc>
          <w:tcPr>
            <w:tcW w:w="1696" w:type="dxa"/>
            <w:shd w:val="clear" w:color="FFFFCC" w:fill="FFFFFF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3360,00000</w:t>
            </w:r>
          </w:p>
        </w:tc>
      </w:tr>
      <w:tr w:rsidR="00BF54AE" w:rsidRPr="00286B6B" w:rsidTr="007F55E8">
        <w:tc>
          <w:tcPr>
            <w:tcW w:w="5103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695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96" w:type="dxa"/>
            <w:shd w:val="clear" w:color="FFFFCC" w:fill="FFFFFF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96" w:type="dxa"/>
            <w:shd w:val="clear" w:color="FFFFCC" w:fill="FFFFFF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96" w:type="dxa"/>
            <w:shd w:val="clear" w:color="FFFFCC" w:fill="FFFFFF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96" w:type="dxa"/>
            <w:shd w:val="clear" w:color="FFFFCC" w:fill="FFFFFF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96" w:type="dxa"/>
            <w:shd w:val="clear" w:color="FFFFCC" w:fill="FFFFFF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BF54AE" w:rsidRPr="00286B6B" w:rsidTr="007F55E8">
        <w:tc>
          <w:tcPr>
            <w:tcW w:w="5103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695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2179034,51731</w:t>
            </w:r>
          </w:p>
        </w:tc>
        <w:tc>
          <w:tcPr>
            <w:tcW w:w="1696" w:type="dxa"/>
            <w:shd w:val="clear" w:color="FFFFCC" w:fill="FFFFFF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327418,02039</w:t>
            </w:r>
          </w:p>
        </w:tc>
        <w:tc>
          <w:tcPr>
            <w:tcW w:w="1696" w:type="dxa"/>
            <w:shd w:val="clear" w:color="FFFFCC" w:fill="FFFFFF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406777,57506</w:t>
            </w:r>
          </w:p>
        </w:tc>
        <w:tc>
          <w:tcPr>
            <w:tcW w:w="1696" w:type="dxa"/>
            <w:shd w:val="clear" w:color="FFFFCC" w:fill="FFFFFF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492647,40982</w:t>
            </w:r>
          </w:p>
        </w:tc>
        <w:tc>
          <w:tcPr>
            <w:tcW w:w="1696" w:type="dxa"/>
            <w:shd w:val="clear" w:color="FFFFCC" w:fill="FFFFFF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526062,87931</w:t>
            </w:r>
          </w:p>
        </w:tc>
        <w:tc>
          <w:tcPr>
            <w:tcW w:w="1696" w:type="dxa"/>
            <w:shd w:val="clear" w:color="FFFFCC" w:fill="FFFFFF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426128,63273</w:t>
            </w:r>
          </w:p>
        </w:tc>
      </w:tr>
      <w:tr w:rsidR="00BF54AE" w:rsidRPr="00286B6B" w:rsidTr="007F55E8">
        <w:tc>
          <w:tcPr>
            <w:tcW w:w="5103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695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96" w:type="dxa"/>
            <w:shd w:val="clear" w:color="FFFFCC" w:fill="FFFFFF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96" w:type="dxa"/>
            <w:shd w:val="clear" w:color="FFFFCC" w:fill="FFFFFF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96" w:type="dxa"/>
            <w:shd w:val="clear" w:color="FFFFCC" w:fill="FFFFFF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96" w:type="dxa"/>
            <w:shd w:val="clear" w:color="FFFFCC" w:fill="FFFFFF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96" w:type="dxa"/>
            <w:shd w:val="clear" w:color="FFFFCC" w:fill="FFFFFF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BF54AE" w:rsidRPr="00286B6B" w:rsidTr="007F55E8">
        <w:tc>
          <w:tcPr>
            <w:tcW w:w="5103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textAlignment w:val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695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2194987,51731</w:t>
            </w:r>
          </w:p>
        </w:tc>
        <w:tc>
          <w:tcPr>
            <w:tcW w:w="1696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329480,02039</w:t>
            </w:r>
          </w:p>
        </w:tc>
        <w:tc>
          <w:tcPr>
            <w:tcW w:w="1696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410588,57506</w:t>
            </w:r>
          </w:p>
        </w:tc>
        <w:tc>
          <w:tcPr>
            <w:tcW w:w="1696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496007,40982</w:t>
            </w:r>
          </w:p>
        </w:tc>
        <w:tc>
          <w:tcPr>
            <w:tcW w:w="1696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529422,87931</w:t>
            </w:r>
          </w:p>
        </w:tc>
        <w:tc>
          <w:tcPr>
            <w:tcW w:w="1696" w:type="dxa"/>
            <w:shd w:val="clear" w:color="auto" w:fill="auto"/>
            <w:hideMark/>
          </w:tcPr>
          <w:p w:rsidR="00BF54AE" w:rsidRPr="00286B6B" w:rsidRDefault="00BF54AE" w:rsidP="007F55E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429488,63273</w:t>
            </w:r>
          </w:p>
        </w:tc>
      </w:tr>
    </w:tbl>
    <w:p w:rsidR="00BF54AE" w:rsidRPr="00286B6B" w:rsidRDefault="00A27FCB" w:rsidP="003A3696">
      <w:pPr>
        <w:widowControl/>
        <w:jc w:val="right"/>
        <w:rPr>
          <w:rFonts w:ascii="Arial" w:eastAsia="Franklin Gothic Heavy" w:hAnsi="Arial" w:cs="Arial"/>
          <w:sz w:val="24"/>
          <w:szCs w:val="24"/>
          <w:lang w:eastAsia="ru-RU"/>
        </w:rPr>
      </w:pPr>
      <w:r w:rsidRPr="00286B6B">
        <w:rPr>
          <w:rFonts w:ascii="Arial" w:eastAsia="Franklin Gothic Heavy" w:hAnsi="Arial" w:cs="Arial"/>
          <w:sz w:val="24"/>
          <w:szCs w:val="24"/>
          <w:lang w:eastAsia="ru-RU"/>
        </w:rPr>
        <w:t>»</w:t>
      </w:r>
      <w:r w:rsidR="007F55E8" w:rsidRPr="00286B6B">
        <w:rPr>
          <w:rFonts w:ascii="Arial" w:eastAsia="Franklin Gothic Heavy" w:hAnsi="Arial" w:cs="Arial"/>
          <w:sz w:val="24"/>
          <w:szCs w:val="24"/>
          <w:lang w:eastAsia="ru-RU"/>
        </w:rPr>
        <w:t>.</w:t>
      </w:r>
    </w:p>
    <w:p w:rsidR="00BF54AE" w:rsidRPr="00286B6B" w:rsidRDefault="00BF54AE" w:rsidP="003A3696">
      <w:pPr>
        <w:widowControl/>
        <w:jc w:val="right"/>
        <w:rPr>
          <w:rFonts w:ascii="Arial" w:eastAsia="Franklin Gothic Heavy" w:hAnsi="Arial" w:cs="Arial"/>
          <w:sz w:val="24"/>
          <w:szCs w:val="24"/>
          <w:lang w:eastAsia="ru-RU"/>
        </w:rPr>
      </w:pPr>
    </w:p>
    <w:p w:rsidR="007F55E8" w:rsidRPr="00286B6B" w:rsidRDefault="007F55E8" w:rsidP="003A3696">
      <w:pPr>
        <w:widowControl/>
        <w:jc w:val="right"/>
        <w:rPr>
          <w:rFonts w:ascii="Arial" w:eastAsia="Franklin Gothic Heavy" w:hAnsi="Arial" w:cs="Arial"/>
          <w:sz w:val="24"/>
          <w:szCs w:val="24"/>
          <w:lang w:eastAsia="ru-RU"/>
        </w:rPr>
      </w:pPr>
    </w:p>
    <w:p w:rsidR="00BF54AE" w:rsidRPr="00286B6B" w:rsidRDefault="00BF54AE" w:rsidP="003A3696">
      <w:pPr>
        <w:widowControl/>
        <w:jc w:val="right"/>
        <w:rPr>
          <w:rFonts w:ascii="Arial" w:eastAsia="Franklin Gothic Heavy" w:hAnsi="Arial" w:cs="Arial"/>
          <w:sz w:val="24"/>
          <w:szCs w:val="24"/>
          <w:lang w:eastAsia="ru-RU"/>
        </w:rPr>
      </w:pPr>
    </w:p>
    <w:p w:rsidR="003A3696" w:rsidRPr="00286B6B" w:rsidRDefault="003A3696" w:rsidP="003A3696">
      <w:pPr>
        <w:widowControl/>
        <w:jc w:val="right"/>
        <w:rPr>
          <w:rFonts w:ascii="Arial" w:eastAsia="Franklin Gothic Heavy" w:hAnsi="Arial" w:cs="Arial"/>
          <w:sz w:val="24"/>
          <w:szCs w:val="24"/>
          <w:lang w:eastAsia="ru-RU"/>
        </w:rPr>
      </w:pPr>
      <w:r w:rsidRPr="00286B6B">
        <w:rPr>
          <w:rFonts w:ascii="Arial" w:eastAsia="Franklin Gothic Heavy" w:hAnsi="Arial" w:cs="Arial"/>
          <w:sz w:val="24"/>
          <w:szCs w:val="24"/>
          <w:lang w:eastAsia="ru-RU"/>
        </w:rPr>
        <w:t>Приложение № 2</w:t>
      </w:r>
    </w:p>
    <w:p w:rsidR="003A3696" w:rsidRPr="00286B6B" w:rsidRDefault="003A3696" w:rsidP="003A3696">
      <w:pPr>
        <w:widowControl/>
        <w:jc w:val="right"/>
        <w:rPr>
          <w:rFonts w:ascii="Arial" w:eastAsia="Franklin Gothic Heavy" w:hAnsi="Arial" w:cs="Arial"/>
          <w:sz w:val="24"/>
          <w:szCs w:val="24"/>
          <w:lang w:eastAsia="ru-RU"/>
        </w:rPr>
      </w:pPr>
      <w:r w:rsidRPr="00286B6B">
        <w:rPr>
          <w:rFonts w:ascii="Arial" w:eastAsia="Franklin Gothic Heavy" w:hAnsi="Arial" w:cs="Arial"/>
          <w:sz w:val="24"/>
          <w:szCs w:val="24"/>
          <w:lang w:eastAsia="ru-RU"/>
        </w:rPr>
        <w:t>к постановлению Администрации</w:t>
      </w:r>
    </w:p>
    <w:p w:rsidR="003A3696" w:rsidRPr="00286B6B" w:rsidRDefault="003A3696" w:rsidP="003A3696">
      <w:pPr>
        <w:widowControl/>
        <w:jc w:val="right"/>
        <w:rPr>
          <w:rFonts w:ascii="Arial" w:eastAsia="Franklin Gothic Heavy" w:hAnsi="Arial" w:cs="Arial"/>
          <w:sz w:val="24"/>
          <w:szCs w:val="24"/>
          <w:lang w:eastAsia="ru-RU"/>
        </w:rPr>
      </w:pPr>
      <w:r w:rsidRPr="00286B6B">
        <w:rPr>
          <w:rFonts w:ascii="Arial" w:eastAsia="Franklin Gothic Heavy" w:hAnsi="Arial" w:cs="Arial"/>
          <w:sz w:val="24"/>
          <w:szCs w:val="24"/>
          <w:lang w:eastAsia="ru-RU"/>
        </w:rPr>
        <w:t>городского округа Жуковский</w:t>
      </w:r>
    </w:p>
    <w:p w:rsidR="003A3696" w:rsidRPr="00286B6B" w:rsidRDefault="003A3696" w:rsidP="003A3696">
      <w:pPr>
        <w:widowControl/>
        <w:jc w:val="right"/>
        <w:rPr>
          <w:rFonts w:ascii="Arial" w:eastAsia="Franklin Gothic Heavy" w:hAnsi="Arial" w:cs="Arial"/>
          <w:sz w:val="24"/>
          <w:szCs w:val="24"/>
          <w:lang w:eastAsia="ru-RU"/>
        </w:rPr>
      </w:pPr>
      <w:r w:rsidRPr="00286B6B">
        <w:rPr>
          <w:rFonts w:ascii="Arial" w:eastAsia="Franklin Gothic Heavy" w:hAnsi="Arial" w:cs="Arial"/>
          <w:sz w:val="24"/>
          <w:szCs w:val="24"/>
          <w:lang w:eastAsia="ru-RU"/>
        </w:rPr>
        <w:t>от 12.12.2025 №1920</w:t>
      </w:r>
    </w:p>
    <w:p w:rsidR="00E161E6" w:rsidRPr="00286B6B" w:rsidRDefault="00E161E6" w:rsidP="00A95E20">
      <w:pPr>
        <w:pStyle w:val="Standard"/>
        <w:widowControl w:val="0"/>
        <w:jc w:val="both"/>
        <w:rPr>
          <w:rFonts w:ascii="Arial" w:hAnsi="Arial" w:cs="Arial"/>
          <w:sz w:val="24"/>
          <w:szCs w:val="24"/>
        </w:rPr>
      </w:pPr>
    </w:p>
    <w:p w:rsidR="005D78CF" w:rsidRPr="00286B6B" w:rsidRDefault="00084708" w:rsidP="005D78CF">
      <w:pPr>
        <w:pStyle w:val="Standard"/>
        <w:widowControl w:val="0"/>
        <w:jc w:val="center"/>
        <w:rPr>
          <w:rFonts w:ascii="Arial" w:hAnsi="Arial" w:cs="Arial"/>
          <w:sz w:val="24"/>
          <w:szCs w:val="24"/>
        </w:rPr>
      </w:pPr>
      <w:r w:rsidRPr="00286B6B">
        <w:rPr>
          <w:rFonts w:ascii="Arial" w:hAnsi="Arial" w:cs="Arial"/>
          <w:sz w:val="24"/>
          <w:szCs w:val="24"/>
        </w:rPr>
        <w:t>«</w:t>
      </w:r>
      <w:r w:rsidR="005D78CF" w:rsidRPr="00286B6B">
        <w:rPr>
          <w:rFonts w:ascii="Arial" w:hAnsi="Arial" w:cs="Arial"/>
          <w:sz w:val="24"/>
          <w:szCs w:val="24"/>
        </w:rPr>
        <w:t xml:space="preserve">6. Перечень мероприятий Подпрограммы I </w:t>
      </w:r>
      <w:r w:rsidRPr="00286B6B">
        <w:rPr>
          <w:rFonts w:ascii="Arial" w:hAnsi="Arial" w:cs="Arial"/>
          <w:sz w:val="24"/>
          <w:szCs w:val="24"/>
        </w:rPr>
        <w:t>«</w:t>
      </w:r>
      <w:r w:rsidR="005D78CF" w:rsidRPr="00286B6B">
        <w:rPr>
          <w:rFonts w:ascii="Arial" w:hAnsi="Arial" w:cs="Arial"/>
          <w:sz w:val="24"/>
          <w:szCs w:val="24"/>
        </w:rPr>
        <w:t>Эффективное управление имущественным комплексом</w:t>
      </w:r>
      <w:r w:rsidRPr="00286B6B">
        <w:rPr>
          <w:rFonts w:ascii="Arial" w:hAnsi="Arial" w:cs="Arial"/>
          <w:sz w:val="24"/>
          <w:szCs w:val="24"/>
        </w:rPr>
        <w:t>»</w:t>
      </w: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1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1701"/>
        <w:gridCol w:w="1276"/>
        <w:gridCol w:w="1134"/>
        <w:gridCol w:w="1134"/>
        <w:gridCol w:w="709"/>
        <w:gridCol w:w="567"/>
        <w:gridCol w:w="567"/>
        <w:gridCol w:w="567"/>
        <w:gridCol w:w="425"/>
        <w:gridCol w:w="1134"/>
        <w:gridCol w:w="1276"/>
        <w:gridCol w:w="1953"/>
      </w:tblGrid>
      <w:tr w:rsidR="00166966" w:rsidRPr="00286B6B" w:rsidTr="00A27FCB"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7513" w:type="dxa"/>
            <w:gridSpan w:val="9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166966" w:rsidRPr="00286B6B" w:rsidTr="00A27FCB">
        <w:tc>
          <w:tcPr>
            <w:tcW w:w="567" w:type="dxa"/>
            <w:vMerge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953" w:type="dxa"/>
            <w:vMerge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5D78CF" w:rsidRPr="00286B6B" w:rsidRDefault="005D78CF" w:rsidP="00A27FC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</w:tr>
      <w:tr w:rsidR="00166966" w:rsidRPr="00286B6B" w:rsidTr="00A27FCB"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Основное мероприятие 02 </w:t>
            </w:r>
            <w:r w:rsidR="00084708"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«</w:t>
            </w: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Управление имуществом, находящимся в муниципальной собственности, и выполнение кадастровых работ</w:t>
            </w:r>
            <w:r w:rsidR="00084708"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202251,36168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37477,99463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48337,58263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57643,63727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38508,75834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20283,38881</w:t>
            </w:r>
          </w:p>
        </w:tc>
        <w:tc>
          <w:tcPr>
            <w:tcW w:w="1953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Управления   земельно-имущественных отношений, Отдел эконом.</w:t>
            </w:r>
            <w:r w:rsidR="00A27FCB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мониторинга  и отчетности УЖКХ</w:t>
            </w: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202251,36168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37477,99463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48337,58263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57643,63727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38508,75834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20283,38881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Мероприятие 02.01 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связанные с владением, пользованием и распоряжением имуществом, находящимся в муниципальной собственности городского округа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74707,66568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8220,93299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12255,87015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19902,75024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24276,74215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10051,37015</w:t>
            </w:r>
          </w:p>
        </w:tc>
        <w:tc>
          <w:tcPr>
            <w:tcW w:w="1953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Управления   земельно-имущественных отношений, Отдел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эконом.мониторинга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 отчетности УЖКХ</w:t>
            </w: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74707,66568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8220,93299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12255,87015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19902,75024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24276,74215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10051,37015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2025 год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25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Оценка объектов недвижимого имущества и земельных участков, государственная собственность на которые не разграничена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3139,88400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283,84400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555,00000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301,04000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1000,00000</w:t>
            </w:r>
          </w:p>
        </w:tc>
        <w:tc>
          <w:tcPr>
            <w:tcW w:w="1953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 земельных отношений, отдел управления муниципальным имуществом Управления   земельно-имущественных отношений</w:t>
            </w: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3139,88400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283,84400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555,00000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301,04000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Подготовка и утверждение Схемы расположения земельного участка или земельных участков на кадастровом плане территории,              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проведение межевания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5628,09605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1147,09605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1125,00000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676,00000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1345,00000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 земельных отношений Управления земельно-имущественных отношений</w:t>
            </w: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5628,09605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1147,09605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1125,00000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676,00000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1345,00000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1.1.3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Постановка на государственный кадастровый учет и государственная регистрация права собственности г.о. Жуковский объектов недвижимого имущества и земельных участков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12683,96609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1080,50000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2603,46609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4000,00000</w:t>
            </w:r>
          </w:p>
        </w:tc>
        <w:tc>
          <w:tcPr>
            <w:tcW w:w="1953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 земельных отношений Управления земельно-имущественных отношений</w:t>
            </w: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12683,96609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1080,50000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2603,46609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1.1.4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муниципального жилищного фонда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19303,86702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3040,86702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5141,00000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2622,00000</w:t>
            </w:r>
          </w:p>
        </w:tc>
        <w:tc>
          <w:tcPr>
            <w:tcW w:w="1953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эконом.мониторинга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 отчетности УЖКХ</w:t>
            </w: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19303,86702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3040,86702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5141,00000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2622,00000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1.1.5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Расходы, связанные с оплатой по имущественным договорам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421,85075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84,37015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84,37015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84,37015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84,37015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84,37015</w:t>
            </w:r>
          </w:p>
        </w:tc>
        <w:tc>
          <w:tcPr>
            <w:tcW w:w="1953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 земельных отношений Управления земельно-имущественных отношений</w:t>
            </w: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421,85075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84,37015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84,37015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84,37015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84,37015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84,37015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1.1.6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Расходы, связанные с содержанием муниципального имущества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13733,75577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2664,75577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4799,00000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1000,00000</w:t>
            </w:r>
          </w:p>
        </w:tc>
        <w:tc>
          <w:tcPr>
            <w:tcW w:w="1953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 земельных отношений Управления земельно-имущественных отношений</w:t>
            </w: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13733,75577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2664,75577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4799,00000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1.1.7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муниципальных нежилых помещений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19796,24600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5938,87400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13857,37200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эконом.мониторинга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 отчетности УЖКХ</w:t>
            </w: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19796,24600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5938,87400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13857,37200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Мероприятие 02.02 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Взносы на капитальный ремонт общего имущества многоквартирных домов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127543,69600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29257,06164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36081,71248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37740,88703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14232,01619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10232,01866</w:t>
            </w:r>
          </w:p>
        </w:tc>
        <w:tc>
          <w:tcPr>
            <w:tcW w:w="1953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 эконом. Мониторинга и отчетности УЖКХ</w:t>
            </w: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127543,69600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29257,06164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36081,71248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37740,88703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14232,01619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10232,01866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2025 год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3686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3686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3686</w:t>
            </w:r>
          </w:p>
        </w:tc>
        <w:tc>
          <w:tcPr>
            <w:tcW w:w="709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3686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3686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3686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3686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02.03.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Организация в соответствии с Федеральным законом от 24 июля 2007 № 221-ФЗ 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 кадастровой деятельности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выполнения комплексных кадастровых работ и утверждение карты-плана территории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градостроительной деятельностью</w:t>
            </w: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2025 год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Основное мероприятие 03 </w:t>
            </w:r>
            <w:r w:rsidR="00084708"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«</w:t>
            </w: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  <w:r w:rsidR="00084708"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15953,00000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2062,00000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3811,00000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3360,00000</w:t>
            </w:r>
          </w:p>
        </w:tc>
        <w:tc>
          <w:tcPr>
            <w:tcW w:w="1953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 земельных отношений, отдел управления муниципальным имуществом Управления   земельно-имущественных отношений</w:t>
            </w: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15953,00000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2062,00000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3811,00000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03.01.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15953,00000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2062,00000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3811,00000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3360,00000</w:t>
            </w:r>
          </w:p>
        </w:tc>
        <w:tc>
          <w:tcPr>
            <w:tcW w:w="1953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 земельных отношений, отдел управления муниципальным имуществом Управления   земельно-имущественных отношений</w:t>
            </w: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15953,00000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2062,00000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3811,00000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2025 год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2552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709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425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Основное мероприятие 04.</w:t>
            </w: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br/>
              <w:t xml:space="preserve"> Создание условий для реализации полномочий органов местного самоуправления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 земельных отношений Управления земельно-имущественных отношений</w:t>
            </w: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Мероприятие 04.01 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деятельности муниципальных органов в сфере земельно-имущественных отношений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 земельных отношений Управления земельно-имущественных отношений</w:t>
            </w: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2025 год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 w:val="restart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218204,36168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39539,99463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52148,58263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61003,63727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41868,75834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23643,38881</w:t>
            </w:r>
          </w:p>
        </w:tc>
        <w:tc>
          <w:tcPr>
            <w:tcW w:w="1953" w:type="dxa"/>
            <w:vMerge w:val="restart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15953,00000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2062,00000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3811,00000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3360,00000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3360,00000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3360,00000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202251,36168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37477,99463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48337,58263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57643,63727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38508,75834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20283,38881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966" w:rsidRPr="00286B6B" w:rsidTr="00A27FCB">
        <w:tc>
          <w:tcPr>
            <w:tcW w:w="567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D78CF" w:rsidRPr="00286B6B" w:rsidRDefault="005D78CF" w:rsidP="00A27FC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953" w:type="dxa"/>
            <w:vMerge/>
            <w:hideMark/>
          </w:tcPr>
          <w:p w:rsidR="005D78CF" w:rsidRPr="00286B6B" w:rsidRDefault="005D78CF" w:rsidP="00084708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161E6" w:rsidRPr="00286B6B" w:rsidRDefault="00A27FCB" w:rsidP="00A27FCB">
      <w:pPr>
        <w:pStyle w:val="Standard"/>
        <w:widowControl w:val="0"/>
        <w:jc w:val="right"/>
        <w:rPr>
          <w:rFonts w:ascii="Arial" w:hAnsi="Arial" w:cs="Arial"/>
          <w:sz w:val="24"/>
          <w:szCs w:val="24"/>
        </w:rPr>
      </w:pPr>
      <w:r w:rsidRPr="00286B6B">
        <w:rPr>
          <w:rFonts w:ascii="Arial" w:hAnsi="Arial" w:cs="Arial"/>
          <w:sz w:val="24"/>
          <w:szCs w:val="24"/>
        </w:rPr>
        <w:t>».</w:t>
      </w:r>
    </w:p>
    <w:bookmarkEnd w:id="0"/>
    <w:p w:rsidR="00A95E20" w:rsidRPr="00286B6B" w:rsidRDefault="00A95E20" w:rsidP="00A95E20">
      <w:pPr>
        <w:pStyle w:val="Standard"/>
        <w:widowControl w:val="0"/>
        <w:jc w:val="both"/>
        <w:rPr>
          <w:rFonts w:ascii="Arial" w:hAnsi="Arial" w:cs="Arial"/>
          <w:sz w:val="24"/>
          <w:szCs w:val="24"/>
        </w:rPr>
      </w:pPr>
    </w:p>
    <w:p w:rsidR="00A95E20" w:rsidRPr="00286B6B" w:rsidRDefault="00A95E20" w:rsidP="00A95E20">
      <w:pPr>
        <w:pStyle w:val="Standard"/>
        <w:widowControl w:val="0"/>
        <w:jc w:val="both"/>
        <w:rPr>
          <w:rFonts w:ascii="Arial" w:hAnsi="Arial" w:cs="Arial"/>
          <w:sz w:val="24"/>
          <w:szCs w:val="24"/>
        </w:rPr>
      </w:pPr>
    </w:p>
    <w:p w:rsidR="003A3696" w:rsidRPr="00286B6B" w:rsidRDefault="003A3696" w:rsidP="003A3696">
      <w:pPr>
        <w:widowControl/>
        <w:jc w:val="right"/>
        <w:rPr>
          <w:rFonts w:ascii="Arial" w:eastAsia="Franklin Gothic Heavy" w:hAnsi="Arial" w:cs="Arial"/>
          <w:sz w:val="24"/>
          <w:szCs w:val="24"/>
          <w:lang w:eastAsia="ru-RU"/>
        </w:rPr>
      </w:pPr>
      <w:r w:rsidRPr="00286B6B">
        <w:rPr>
          <w:rFonts w:ascii="Arial" w:eastAsia="Franklin Gothic Heavy" w:hAnsi="Arial" w:cs="Arial"/>
          <w:sz w:val="24"/>
          <w:szCs w:val="24"/>
          <w:lang w:eastAsia="ru-RU"/>
        </w:rPr>
        <w:t>Приложение № 3</w:t>
      </w:r>
    </w:p>
    <w:p w:rsidR="003A3696" w:rsidRPr="00286B6B" w:rsidRDefault="003A3696" w:rsidP="003A3696">
      <w:pPr>
        <w:widowControl/>
        <w:jc w:val="right"/>
        <w:rPr>
          <w:rFonts w:ascii="Arial" w:eastAsia="Franklin Gothic Heavy" w:hAnsi="Arial" w:cs="Arial"/>
          <w:sz w:val="24"/>
          <w:szCs w:val="24"/>
          <w:lang w:eastAsia="ru-RU"/>
        </w:rPr>
      </w:pPr>
      <w:r w:rsidRPr="00286B6B">
        <w:rPr>
          <w:rFonts w:ascii="Arial" w:eastAsia="Franklin Gothic Heavy" w:hAnsi="Arial" w:cs="Arial"/>
          <w:sz w:val="24"/>
          <w:szCs w:val="24"/>
          <w:lang w:eastAsia="ru-RU"/>
        </w:rPr>
        <w:t>к постановлению Администрации</w:t>
      </w:r>
    </w:p>
    <w:p w:rsidR="003A3696" w:rsidRPr="00286B6B" w:rsidRDefault="003A3696" w:rsidP="003A3696">
      <w:pPr>
        <w:widowControl/>
        <w:jc w:val="right"/>
        <w:rPr>
          <w:rFonts w:ascii="Arial" w:eastAsia="Franklin Gothic Heavy" w:hAnsi="Arial" w:cs="Arial"/>
          <w:sz w:val="24"/>
          <w:szCs w:val="24"/>
          <w:lang w:eastAsia="ru-RU"/>
        </w:rPr>
      </w:pPr>
      <w:r w:rsidRPr="00286B6B">
        <w:rPr>
          <w:rFonts w:ascii="Arial" w:eastAsia="Franklin Gothic Heavy" w:hAnsi="Arial" w:cs="Arial"/>
          <w:sz w:val="24"/>
          <w:szCs w:val="24"/>
          <w:lang w:eastAsia="ru-RU"/>
        </w:rPr>
        <w:t>городского округа Жуковский</w:t>
      </w:r>
    </w:p>
    <w:p w:rsidR="003A3696" w:rsidRPr="00286B6B" w:rsidRDefault="003A3696" w:rsidP="003A3696">
      <w:pPr>
        <w:widowControl/>
        <w:jc w:val="right"/>
        <w:rPr>
          <w:rFonts w:ascii="Arial" w:eastAsia="Franklin Gothic Heavy" w:hAnsi="Arial" w:cs="Arial"/>
          <w:sz w:val="24"/>
          <w:szCs w:val="24"/>
          <w:lang w:eastAsia="ru-RU"/>
        </w:rPr>
      </w:pPr>
      <w:r w:rsidRPr="00286B6B">
        <w:rPr>
          <w:rFonts w:ascii="Arial" w:eastAsia="Franklin Gothic Heavy" w:hAnsi="Arial" w:cs="Arial"/>
          <w:sz w:val="24"/>
          <w:szCs w:val="24"/>
          <w:lang w:eastAsia="ru-RU"/>
        </w:rPr>
        <w:t>от 12.12.2025 №1920</w:t>
      </w:r>
    </w:p>
    <w:p w:rsidR="003A3696" w:rsidRPr="00286B6B" w:rsidRDefault="003A3696" w:rsidP="003A3696">
      <w:pPr>
        <w:pStyle w:val="Standard"/>
        <w:widowControl w:val="0"/>
        <w:jc w:val="both"/>
        <w:rPr>
          <w:rFonts w:ascii="Arial" w:hAnsi="Arial" w:cs="Arial"/>
          <w:sz w:val="24"/>
          <w:szCs w:val="24"/>
        </w:rPr>
      </w:pPr>
    </w:p>
    <w:p w:rsidR="00A95E20" w:rsidRPr="00286B6B" w:rsidRDefault="00166966" w:rsidP="00166966">
      <w:pPr>
        <w:pStyle w:val="Standard"/>
        <w:widowControl w:val="0"/>
        <w:jc w:val="center"/>
        <w:rPr>
          <w:rFonts w:ascii="Arial" w:hAnsi="Arial" w:cs="Arial"/>
          <w:sz w:val="24"/>
          <w:szCs w:val="24"/>
        </w:rPr>
      </w:pPr>
      <w:r w:rsidRPr="00286B6B">
        <w:rPr>
          <w:rFonts w:ascii="Arial" w:hAnsi="Arial" w:cs="Arial"/>
          <w:sz w:val="24"/>
          <w:szCs w:val="24"/>
        </w:rPr>
        <w:t>«7. Перечень мероприятий Подпрограммы III «Управление муниципальным долгом»</w:t>
      </w: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1" w:type="dxa"/>
        </w:tblCellMar>
        <w:tblLook w:val="04A0" w:firstRow="1" w:lastRow="0" w:firstColumn="1" w:lastColumn="0" w:noHBand="0" w:noVBand="1"/>
      </w:tblPr>
      <w:tblGrid>
        <w:gridCol w:w="355"/>
        <w:gridCol w:w="2055"/>
        <w:gridCol w:w="567"/>
        <w:gridCol w:w="1843"/>
        <w:gridCol w:w="1134"/>
        <w:gridCol w:w="1134"/>
        <w:gridCol w:w="992"/>
        <w:gridCol w:w="992"/>
        <w:gridCol w:w="567"/>
        <w:gridCol w:w="426"/>
        <w:gridCol w:w="425"/>
        <w:gridCol w:w="992"/>
        <w:gridCol w:w="1134"/>
        <w:gridCol w:w="1134"/>
        <w:gridCol w:w="1528"/>
      </w:tblGrid>
      <w:tr w:rsidR="00286B6B" w:rsidRPr="00286B6B" w:rsidTr="00286B6B">
        <w:tc>
          <w:tcPr>
            <w:tcW w:w="355" w:type="dxa"/>
            <w:vMerge w:val="restart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55" w:type="dxa"/>
            <w:vMerge w:val="restart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7796" w:type="dxa"/>
            <w:gridSpan w:val="9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286B6B" w:rsidRPr="00286B6B" w:rsidTr="00286B6B">
        <w:tc>
          <w:tcPr>
            <w:tcW w:w="355" w:type="dxa"/>
            <w:vMerge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28" w:type="dxa"/>
            <w:vMerge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66966" w:rsidRPr="00286B6B" w:rsidRDefault="00166966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</w:tr>
      <w:tr w:rsidR="00286B6B" w:rsidRPr="00286B6B" w:rsidTr="00286B6B">
        <w:tc>
          <w:tcPr>
            <w:tcW w:w="355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5" w:type="dxa"/>
            <w:vMerge w:val="restart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Основное мероприятие 01.</w:t>
            </w: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br/>
              <w:t>Реализация мероприятий в рамках управления муниципальным долгом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72039,52401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11398,00000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426,72127</w:t>
            </w:r>
          </w:p>
        </w:tc>
        <w:tc>
          <w:tcPr>
            <w:tcW w:w="3402" w:type="dxa"/>
            <w:gridSpan w:val="5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214,80274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30000,00000</w:t>
            </w:r>
          </w:p>
        </w:tc>
        <w:tc>
          <w:tcPr>
            <w:tcW w:w="1528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Финансовое управление Администрации городского округа Жуковский</w:t>
            </w: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02" w:type="dxa"/>
            <w:gridSpan w:val="5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02" w:type="dxa"/>
            <w:gridSpan w:val="5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72039,52401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11398,00000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426,72127</w:t>
            </w:r>
          </w:p>
        </w:tc>
        <w:tc>
          <w:tcPr>
            <w:tcW w:w="3402" w:type="dxa"/>
            <w:gridSpan w:val="5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214,80274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30000,00000</w:t>
            </w: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02" w:type="dxa"/>
            <w:gridSpan w:val="5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055" w:type="dxa"/>
            <w:vMerge w:val="restart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01.01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Обслуживание муниципального долга по бюджетным кредитам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3228,03341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394,16524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352,52768</w:t>
            </w:r>
          </w:p>
        </w:tc>
        <w:tc>
          <w:tcPr>
            <w:tcW w:w="3402" w:type="dxa"/>
            <w:gridSpan w:val="5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214,80274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1179,60624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1086,93151</w:t>
            </w:r>
          </w:p>
        </w:tc>
        <w:tc>
          <w:tcPr>
            <w:tcW w:w="1528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Финансовое управление Администрации городского округа Жуковский</w:t>
            </w: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02" w:type="dxa"/>
            <w:gridSpan w:val="5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02" w:type="dxa"/>
            <w:gridSpan w:val="5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3228,03341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394,16524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352,52768</w:t>
            </w:r>
          </w:p>
        </w:tc>
        <w:tc>
          <w:tcPr>
            <w:tcW w:w="3402" w:type="dxa"/>
            <w:gridSpan w:val="5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214,80274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1179,60624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1086,93151</w:t>
            </w: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02" w:type="dxa"/>
            <w:gridSpan w:val="5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 w:val="restart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Обслуживание муниципального долга по бюджетным кредитам, тыс.руб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2025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426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3180,70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346,83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352,53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214,80</w:t>
            </w:r>
            <w:r w:rsidR="00286B6B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567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214,80274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1179,60624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1086,93151</w:t>
            </w: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055" w:type="dxa"/>
            <w:vMerge w:val="restart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01.02.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Обслуживание муниципального долга по коммерческим кредитам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68811,49060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11003,83476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74,19359</w:t>
            </w:r>
          </w:p>
        </w:tc>
        <w:tc>
          <w:tcPr>
            <w:tcW w:w="3402" w:type="dxa"/>
            <w:gridSpan w:val="5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28820,39376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28913,06849</w:t>
            </w:r>
          </w:p>
        </w:tc>
        <w:tc>
          <w:tcPr>
            <w:tcW w:w="1528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Финансовое управление Администрации городского округа Жуковский</w:t>
            </w: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02" w:type="dxa"/>
            <w:gridSpan w:val="5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02" w:type="dxa"/>
            <w:gridSpan w:val="5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68811,49060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11003,83476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74,19359</w:t>
            </w:r>
          </w:p>
        </w:tc>
        <w:tc>
          <w:tcPr>
            <w:tcW w:w="3402" w:type="dxa"/>
            <w:gridSpan w:val="5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28820,39376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28913,06849</w:t>
            </w: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02" w:type="dxa"/>
            <w:gridSpan w:val="5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 w:val="restart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Обслуживание муниципального долга по коммерческим кредитам, тыс.руб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2025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426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68811,49060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11003,83476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74,19359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67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28820,39376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28913,06849</w:t>
            </w: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 w:val="restart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22" w:type="dxa"/>
            <w:gridSpan w:val="2"/>
            <w:vMerge w:val="restart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843" w:type="dxa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72039,52401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11398,00000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426,72127</w:t>
            </w:r>
          </w:p>
        </w:tc>
        <w:tc>
          <w:tcPr>
            <w:tcW w:w="3402" w:type="dxa"/>
            <w:gridSpan w:val="5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214,80274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30000,00000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30000,00000</w:t>
            </w:r>
          </w:p>
        </w:tc>
        <w:tc>
          <w:tcPr>
            <w:tcW w:w="1528" w:type="dxa"/>
            <w:vMerge w:val="restart"/>
            <w:shd w:val="clear" w:color="auto" w:fill="auto"/>
            <w:noWrap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22" w:type="dxa"/>
            <w:gridSpan w:val="2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02" w:type="dxa"/>
            <w:gridSpan w:val="5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22" w:type="dxa"/>
            <w:gridSpan w:val="2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02" w:type="dxa"/>
            <w:gridSpan w:val="5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22" w:type="dxa"/>
            <w:gridSpan w:val="2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72039,52401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11398,00000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426,72127</w:t>
            </w:r>
          </w:p>
        </w:tc>
        <w:tc>
          <w:tcPr>
            <w:tcW w:w="3402" w:type="dxa"/>
            <w:gridSpan w:val="5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214,80274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30000,00000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30000,00000</w:t>
            </w: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355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22" w:type="dxa"/>
            <w:gridSpan w:val="2"/>
            <w:vMerge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66966" w:rsidRPr="00286B6B" w:rsidRDefault="00166966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02" w:type="dxa"/>
            <w:gridSpan w:val="5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28" w:type="dxa"/>
            <w:vMerge/>
            <w:hideMark/>
          </w:tcPr>
          <w:p w:rsidR="00166966" w:rsidRPr="00286B6B" w:rsidRDefault="00166966" w:rsidP="00166966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95E20" w:rsidRPr="00286B6B" w:rsidRDefault="00A95E20" w:rsidP="00A95E20">
      <w:pPr>
        <w:pStyle w:val="Standard"/>
        <w:widowControl w:val="0"/>
        <w:jc w:val="both"/>
        <w:rPr>
          <w:rFonts w:ascii="Arial" w:hAnsi="Arial" w:cs="Arial"/>
          <w:sz w:val="24"/>
          <w:szCs w:val="24"/>
        </w:rPr>
      </w:pPr>
    </w:p>
    <w:p w:rsidR="00A95E20" w:rsidRPr="00286B6B" w:rsidRDefault="00A95E20" w:rsidP="00A95E20">
      <w:pPr>
        <w:pStyle w:val="Standard"/>
        <w:widowControl w:val="0"/>
        <w:jc w:val="both"/>
        <w:rPr>
          <w:rFonts w:ascii="Arial" w:hAnsi="Arial" w:cs="Arial"/>
          <w:sz w:val="24"/>
          <w:szCs w:val="24"/>
        </w:rPr>
      </w:pPr>
    </w:p>
    <w:p w:rsidR="00A95E20" w:rsidRPr="00286B6B" w:rsidRDefault="00A95E20" w:rsidP="00A95E20">
      <w:pPr>
        <w:pStyle w:val="Standard"/>
        <w:widowControl w:val="0"/>
        <w:jc w:val="both"/>
        <w:rPr>
          <w:rFonts w:ascii="Arial" w:hAnsi="Arial" w:cs="Arial"/>
          <w:sz w:val="24"/>
          <w:szCs w:val="24"/>
        </w:rPr>
      </w:pPr>
    </w:p>
    <w:p w:rsidR="003A3696" w:rsidRPr="00286B6B" w:rsidRDefault="003A3696" w:rsidP="003A3696">
      <w:pPr>
        <w:widowControl/>
        <w:jc w:val="right"/>
        <w:rPr>
          <w:rFonts w:ascii="Arial" w:eastAsia="Franklin Gothic Heavy" w:hAnsi="Arial" w:cs="Arial"/>
          <w:sz w:val="24"/>
          <w:szCs w:val="24"/>
          <w:lang w:eastAsia="ru-RU"/>
        </w:rPr>
      </w:pPr>
      <w:r w:rsidRPr="00286B6B">
        <w:rPr>
          <w:rFonts w:ascii="Arial" w:eastAsia="Franklin Gothic Heavy" w:hAnsi="Arial" w:cs="Arial"/>
          <w:sz w:val="24"/>
          <w:szCs w:val="24"/>
          <w:lang w:eastAsia="ru-RU"/>
        </w:rPr>
        <w:t>Приложение № 4</w:t>
      </w:r>
    </w:p>
    <w:p w:rsidR="003A3696" w:rsidRPr="00286B6B" w:rsidRDefault="003A3696" w:rsidP="003A3696">
      <w:pPr>
        <w:widowControl/>
        <w:jc w:val="right"/>
        <w:rPr>
          <w:rFonts w:ascii="Arial" w:eastAsia="Franklin Gothic Heavy" w:hAnsi="Arial" w:cs="Arial"/>
          <w:sz w:val="24"/>
          <w:szCs w:val="24"/>
          <w:lang w:eastAsia="ru-RU"/>
        </w:rPr>
      </w:pPr>
      <w:r w:rsidRPr="00286B6B">
        <w:rPr>
          <w:rFonts w:ascii="Arial" w:eastAsia="Franklin Gothic Heavy" w:hAnsi="Arial" w:cs="Arial"/>
          <w:sz w:val="24"/>
          <w:szCs w:val="24"/>
          <w:lang w:eastAsia="ru-RU"/>
        </w:rPr>
        <w:t>к постановлению Администрации</w:t>
      </w:r>
    </w:p>
    <w:p w:rsidR="003A3696" w:rsidRPr="00286B6B" w:rsidRDefault="003A3696" w:rsidP="003A3696">
      <w:pPr>
        <w:widowControl/>
        <w:jc w:val="right"/>
        <w:rPr>
          <w:rFonts w:ascii="Arial" w:eastAsia="Franklin Gothic Heavy" w:hAnsi="Arial" w:cs="Arial"/>
          <w:sz w:val="24"/>
          <w:szCs w:val="24"/>
          <w:lang w:eastAsia="ru-RU"/>
        </w:rPr>
      </w:pPr>
      <w:r w:rsidRPr="00286B6B">
        <w:rPr>
          <w:rFonts w:ascii="Arial" w:eastAsia="Franklin Gothic Heavy" w:hAnsi="Arial" w:cs="Arial"/>
          <w:sz w:val="24"/>
          <w:szCs w:val="24"/>
          <w:lang w:eastAsia="ru-RU"/>
        </w:rPr>
        <w:t>городского округа Жуковский</w:t>
      </w:r>
    </w:p>
    <w:p w:rsidR="003A3696" w:rsidRPr="00286B6B" w:rsidRDefault="003A3696" w:rsidP="003A3696">
      <w:pPr>
        <w:widowControl/>
        <w:jc w:val="right"/>
        <w:rPr>
          <w:rFonts w:ascii="Arial" w:eastAsia="Franklin Gothic Heavy" w:hAnsi="Arial" w:cs="Arial"/>
          <w:sz w:val="24"/>
          <w:szCs w:val="24"/>
          <w:lang w:eastAsia="ru-RU"/>
        </w:rPr>
      </w:pPr>
      <w:r w:rsidRPr="00286B6B">
        <w:rPr>
          <w:rFonts w:ascii="Arial" w:eastAsia="Franklin Gothic Heavy" w:hAnsi="Arial" w:cs="Arial"/>
          <w:sz w:val="24"/>
          <w:szCs w:val="24"/>
          <w:lang w:eastAsia="ru-RU"/>
        </w:rPr>
        <w:t>от 12.12.2025 №1920</w:t>
      </w:r>
    </w:p>
    <w:p w:rsidR="003A3696" w:rsidRPr="00286B6B" w:rsidRDefault="003A3696" w:rsidP="003A3696">
      <w:pPr>
        <w:pStyle w:val="Standard"/>
        <w:widowControl w:val="0"/>
        <w:jc w:val="both"/>
        <w:rPr>
          <w:rFonts w:ascii="Arial" w:hAnsi="Arial" w:cs="Arial"/>
          <w:sz w:val="24"/>
          <w:szCs w:val="24"/>
        </w:rPr>
      </w:pPr>
    </w:p>
    <w:p w:rsidR="00A95E20" w:rsidRPr="00286B6B" w:rsidRDefault="00084708" w:rsidP="003A3696">
      <w:pPr>
        <w:pStyle w:val="Standard"/>
        <w:widowControl w:val="0"/>
        <w:jc w:val="center"/>
        <w:rPr>
          <w:rFonts w:ascii="Arial" w:hAnsi="Arial" w:cs="Arial"/>
          <w:sz w:val="24"/>
          <w:szCs w:val="24"/>
        </w:rPr>
      </w:pPr>
      <w:r w:rsidRPr="00286B6B">
        <w:rPr>
          <w:rFonts w:ascii="Arial" w:hAnsi="Arial" w:cs="Arial"/>
          <w:sz w:val="24"/>
          <w:szCs w:val="24"/>
        </w:rPr>
        <w:t>«</w:t>
      </w:r>
      <w:r w:rsidR="003A3696" w:rsidRPr="00286B6B">
        <w:rPr>
          <w:rFonts w:ascii="Arial" w:hAnsi="Arial" w:cs="Arial"/>
          <w:sz w:val="24"/>
          <w:szCs w:val="24"/>
        </w:rPr>
        <w:t xml:space="preserve">9. Перечень мероприятий Подпрограммы V </w:t>
      </w:r>
      <w:r w:rsidRPr="00286B6B">
        <w:rPr>
          <w:rFonts w:ascii="Arial" w:hAnsi="Arial" w:cs="Arial"/>
          <w:sz w:val="24"/>
          <w:szCs w:val="24"/>
        </w:rPr>
        <w:t>«</w:t>
      </w:r>
      <w:r w:rsidR="003A3696" w:rsidRPr="00286B6B">
        <w:rPr>
          <w:rFonts w:ascii="Arial" w:hAnsi="Arial" w:cs="Arial"/>
          <w:sz w:val="24"/>
          <w:szCs w:val="24"/>
        </w:rPr>
        <w:t>Обеспечивающая подпрограмма</w:t>
      </w:r>
      <w:r w:rsidRPr="00286B6B">
        <w:rPr>
          <w:rFonts w:ascii="Arial" w:hAnsi="Arial" w:cs="Arial"/>
          <w:sz w:val="24"/>
          <w:szCs w:val="24"/>
        </w:rPr>
        <w:t>»</w:t>
      </w: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1" w:type="dxa"/>
        </w:tblCellMar>
        <w:tblLook w:val="04A0" w:firstRow="1" w:lastRow="0" w:firstColumn="1" w:lastColumn="0" w:noHBand="0" w:noVBand="1"/>
      </w:tblPr>
      <w:tblGrid>
        <w:gridCol w:w="527"/>
        <w:gridCol w:w="2167"/>
        <w:gridCol w:w="708"/>
        <w:gridCol w:w="2268"/>
        <w:gridCol w:w="1418"/>
        <w:gridCol w:w="1276"/>
        <w:gridCol w:w="1275"/>
        <w:gridCol w:w="1276"/>
        <w:gridCol w:w="1276"/>
        <w:gridCol w:w="1319"/>
        <w:gridCol w:w="1768"/>
      </w:tblGrid>
      <w:tr w:rsidR="00286B6B" w:rsidRPr="00286B6B" w:rsidTr="00286B6B">
        <w:tc>
          <w:tcPr>
            <w:tcW w:w="527" w:type="dxa"/>
            <w:vMerge w:val="restart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6422" w:type="dxa"/>
            <w:gridSpan w:val="5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68" w:type="dxa"/>
            <w:vMerge w:val="restart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286B6B" w:rsidRPr="00286B6B" w:rsidTr="00286B6B">
        <w:tc>
          <w:tcPr>
            <w:tcW w:w="527" w:type="dxa"/>
            <w:vMerge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</w:tr>
      <w:tr w:rsidR="00286B6B" w:rsidRPr="00286B6B" w:rsidTr="00286B6B">
        <w:tc>
          <w:tcPr>
            <w:tcW w:w="52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1903742,49162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278512,82576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357897,77116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434632,52981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457204,12097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375495,24392</w:t>
            </w:r>
          </w:p>
        </w:tc>
        <w:tc>
          <w:tcPr>
            <w:tcW w:w="1768" w:type="dxa"/>
            <w:vMerge w:val="restart"/>
            <w:shd w:val="clear" w:color="FFFF00" w:fill="FFFFFF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Финансовое управление Администрации городского округа Жуковский</w:t>
            </w: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1903742,49162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278512,82576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357897,77116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434632,52981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457204,12097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375495,24392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6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01.01 Функционирование высшего должностного лица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30706,19125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2891,30927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2905,61683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8605,14327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8152,06094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8152,06094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городского округа Жуковский</w:t>
            </w: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30706,19125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2891,30927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2905,61683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8605,14327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8152,06094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8152,06094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6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01.02 Расходы на обеспечение деятельности Администрации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1287272,92134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203379,33273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259434,50723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297073,06752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263693,00693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263693,00693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городского округа Жуковский</w:t>
            </w: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1287272,92134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203379,33273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259434,50723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297073,06752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263693,00693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263693,00693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6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01.05 Обеспечение деятельности финансового органа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142328,46738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22925,76776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27216,81211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34215,46539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28985,21106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28985,21106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Финансовое управление Администрации городского округа Жуковский</w:t>
            </w: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142328,46738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22925,76776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27216,81211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34215,46539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28985,21106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28985,21106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16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01.06.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городского округа Жуковский</w:t>
            </w: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16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01.07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198665,52351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15346,30300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29867,74404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39266,10563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92360,99160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21824,37924</w:t>
            </w:r>
          </w:p>
        </w:tc>
        <w:tc>
          <w:tcPr>
            <w:tcW w:w="1768" w:type="dxa"/>
            <w:vMerge w:val="restart"/>
            <w:shd w:val="clear" w:color="FFFFCC" w:fill="FFFFFF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Муниципальное бюджетное  учреждение городского округа Жуковский 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Городское хозяйство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198665,52351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15346,30300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29867,74404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39266,10563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92360,99160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21824,37924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1.5.1</w:t>
            </w:r>
          </w:p>
        </w:tc>
        <w:tc>
          <w:tcPr>
            <w:tcW w:w="216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105064,50996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2898,75300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3099,98800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21137,53646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74232,42243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3695,81007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 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Дирекция централизованного обеспечения  городского округа Жуковский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105064,50996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2898,75300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3099,98800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21137,53646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74232,42243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3695,81007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1.5.2</w:t>
            </w:r>
          </w:p>
        </w:tc>
        <w:tc>
          <w:tcPr>
            <w:tcW w:w="216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Обеспечение выполнения муниципального задания Муниципальным бюджетным учреждением городского округа Жуковский 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Городское хозяйство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части обеспечения муниципальных учреждений сметной документацией на работы по капитальному ремонту и проведению строительного контроля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33153,46355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4767,75604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8128,56917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8128,56917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8128,56917</w:t>
            </w:r>
          </w:p>
        </w:tc>
        <w:tc>
          <w:tcPr>
            <w:tcW w:w="1768" w:type="dxa"/>
            <w:vMerge w:val="restart"/>
            <w:shd w:val="clear" w:color="FFFFCC" w:fill="FFFFFF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Муниципальное бюджетное  учреждение городского округа Жуковский 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Городское хозяйство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33153,46355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4767,75604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8128,56917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8128,56917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8128,56917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1.5.3</w:t>
            </w:r>
          </w:p>
        </w:tc>
        <w:tc>
          <w:tcPr>
            <w:tcW w:w="216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Обеспечение выполнения муниципального задания Муниципальным бюджетным учреждением городского округа Жуковский 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Городское хозяйство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части организации и осуществления транспортного обслуживания должностных лиц органов местного самоуправления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60447,55000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8447,55000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22000,00000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10000,00000</w:t>
            </w:r>
          </w:p>
        </w:tc>
        <w:tc>
          <w:tcPr>
            <w:tcW w:w="1768" w:type="dxa"/>
            <w:vMerge w:val="restart"/>
            <w:shd w:val="clear" w:color="FFFFCC" w:fill="FFFFFF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Муниципальное бюджетное  учреждение городского округа Жуковский 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Городское хозяйство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60447,55000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8447,55000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22000,00000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16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01.08 Организация и осуществление мероприятий по мобилизационной подготовке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74,00000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Мобилизационный отдел Администрации городского округа Жуковский</w:t>
            </w: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16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01.09 Взносы в уставной капитал муниципальных предприятий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жилищно-коммунального хозяйства Администрации городского округа Жуковский</w:t>
            </w: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216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01.10 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3519,02800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609,02000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722,17600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741,83200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723,00000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723,00000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городского округа Жуковский</w:t>
            </w: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3519,02800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609,02000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722,17600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741,83200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723,00000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723,00000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216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01.13.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 безопасности, Управления безопасности, предупреждения и ликвидации чрезвычайных ситуаций, решения задач гражданской обороны</w:t>
            </w: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216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01.14.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городского округа Жуковский</w:t>
            </w: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216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01.15 Организация сбора статистических показателей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 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Дирекция централизованного обеспечения  городского округа Жуковский</w:t>
            </w:r>
            <w:r w:rsidR="00084708"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216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01.16.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Обеспечение деятельности муниципальных центров управления регионом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108754,19145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12530,50200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13419,48600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25672,67000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34151,89907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22979,63438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МЦУР</w:t>
            </w: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108754,19145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12530,50200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13419,48600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25672,67000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34151,89907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22979,63438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1.13</w:t>
            </w:r>
          </w:p>
        </w:tc>
        <w:tc>
          <w:tcPr>
            <w:tcW w:w="216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01.17.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132274,16869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20830,59100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24331,42895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28984,24600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29063,95137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29063,95137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МОЗГЖ</w:t>
            </w: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132274,16869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20830,59100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24331,42895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28984,24600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29063,95137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29063,95137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Основное мероприятие 03.</w:t>
            </w: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br/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1001,14000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29,20000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115,50000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156,44000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350,00000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 муниципальной службы и кадров Администрации городского округа  Жуковский</w:t>
            </w: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1001,14000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29,20000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115,50000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156,44000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16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03.02.</w:t>
            </w: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2023-2027 </w:t>
            </w:r>
            <w:proofErr w:type="spellStart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г.г</w:t>
            </w:r>
            <w:proofErr w:type="spellEnd"/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1001,14000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29,20000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115,50000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156,44000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350,00000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 муниципальной службы и кадров Администрации городского округа  Жуковский</w:t>
            </w: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1001,14000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29,20000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115,50000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156,44000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75" w:type="dxa"/>
            <w:gridSpan w:val="2"/>
            <w:vMerge w:val="restart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1904743,63162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278542,02576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358013,27116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434788,96981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457554,12097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375845,24392</w:t>
            </w:r>
          </w:p>
        </w:tc>
        <w:tc>
          <w:tcPr>
            <w:tcW w:w="1768" w:type="dxa"/>
            <w:vMerge w:val="restart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75" w:type="dxa"/>
            <w:gridSpan w:val="2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75" w:type="dxa"/>
            <w:gridSpan w:val="2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75" w:type="dxa"/>
            <w:gridSpan w:val="2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1904743,63162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278542,02576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358013,27116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434788,96981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457554,12097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375845,24392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</w:tr>
      <w:tr w:rsidR="00286B6B" w:rsidRPr="00286B6B" w:rsidTr="00286B6B">
        <w:tc>
          <w:tcPr>
            <w:tcW w:w="527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75" w:type="dxa"/>
            <w:gridSpan w:val="2"/>
            <w:vMerge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9" w:type="dxa"/>
            <w:shd w:val="clear" w:color="auto" w:fill="auto"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86B6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68" w:type="dxa"/>
            <w:vMerge/>
            <w:hideMark/>
          </w:tcPr>
          <w:p w:rsidR="00BF54AE" w:rsidRPr="00286B6B" w:rsidRDefault="00BF54AE" w:rsidP="00286B6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</w:tr>
    </w:tbl>
    <w:p w:rsidR="00A95E20" w:rsidRPr="00286B6B" w:rsidRDefault="00286B6B" w:rsidP="00286B6B">
      <w:pPr>
        <w:pStyle w:val="Standard"/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sectPr w:rsidR="00A95E20" w:rsidRPr="00286B6B" w:rsidSect="003A3696">
      <w:headerReference w:type="default" r:id="rId7"/>
      <w:pgSz w:w="16838" w:h="11906" w:orient="landscape" w:code="9"/>
      <w:pgMar w:top="1134" w:right="567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E21" w:rsidRDefault="00DF3E21">
      <w:r>
        <w:separator/>
      </w:r>
    </w:p>
  </w:endnote>
  <w:endnote w:type="continuationSeparator" w:id="0">
    <w:p w:rsidR="00DF3E21" w:rsidRDefault="00DF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E21" w:rsidRDefault="00DF3E21">
      <w:r>
        <w:rPr>
          <w:color w:val="000000"/>
        </w:rPr>
        <w:separator/>
      </w:r>
    </w:p>
  </w:footnote>
  <w:footnote w:type="continuationSeparator" w:id="0">
    <w:p w:rsidR="00DF3E21" w:rsidRDefault="00DF3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966" w:rsidRDefault="00166966">
    <w:pPr>
      <w:pStyle w:val="a7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227B5"/>
    <w:multiLevelType w:val="multilevel"/>
    <w:tmpl w:val="E7A09BB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E6"/>
    <w:rsid w:val="00084708"/>
    <w:rsid w:val="00166966"/>
    <w:rsid w:val="00286B6B"/>
    <w:rsid w:val="003A3696"/>
    <w:rsid w:val="005D78CF"/>
    <w:rsid w:val="007F55E8"/>
    <w:rsid w:val="007F7A77"/>
    <w:rsid w:val="00823939"/>
    <w:rsid w:val="0089066F"/>
    <w:rsid w:val="00973957"/>
    <w:rsid w:val="009D1370"/>
    <w:rsid w:val="00A27FCB"/>
    <w:rsid w:val="00A95E20"/>
    <w:rsid w:val="00BB72B6"/>
    <w:rsid w:val="00BF54AE"/>
    <w:rsid w:val="00DF3E21"/>
    <w:rsid w:val="00E1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E72FC-85C2-4BE8-B89F-2C3BC8E9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6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54AE"/>
    <w:pPr>
      <w:suppressAutoHyphens/>
    </w:pPr>
  </w:style>
  <w:style w:type="paragraph" w:styleId="10">
    <w:name w:val="heading 1"/>
    <w:basedOn w:val="Standard"/>
    <w:next w:val="Standard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1">
    <w:name w:val="Заголовок 1 Знак"/>
    <w:basedOn w:val="a0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6">
    <w:name w:val="Текст выноски Знак"/>
    <w:basedOn w:val="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color w:val="auto"/>
      <w:sz w:val="24"/>
      <w:szCs w:val="24"/>
      <w:u w:val="none"/>
      <w:lang w:val="en-US"/>
    </w:rPr>
  </w:style>
  <w:style w:type="character" w:customStyle="1" w:styleId="ListLabel2">
    <w:name w:val="ListLabel 2"/>
    <w:rPr>
      <w:color w:val="auto"/>
      <w:sz w:val="24"/>
      <w:szCs w:val="24"/>
      <w:u w:val="none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</w:style>
  <w:style w:type="character" w:styleId="ab">
    <w:name w:val="Placeholder Text"/>
    <w:basedOn w:val="a0"/>
    <w:rPr>
      <w:color w:val="808080"/>
    </w:rPr>
  </w:style>
  <w:style w:type="paragraph" w:styleId="ac">
    <w:name w:val="List Paragraph"/>
    <w:basedOn w:val="a"/>
    <w:pPr>
      <w:ind w:left="720"/>
    </w:pPr>
  </w:style>
  <w:style w:type="character" w:styleId="ad">
    <w:name w:val="Hyperlink"/>
    <w:basedOn w:val="a0"/>
    <w:uiPriority w:val="99"/>
    <w:rPr>
      <w:color w:val="0563C1"/>
      <w:u w:val="single"/>
    </w:rPr>
  </w:style>
  <w:style w:type="character" w:customStyle="1" w:styleId="ae">
    <w:name w:val="Неразрешенное упоминание"/>
    <w:basedOn w:val="a0"/>
    <w:rPr>
      <w:color w:val="605E5C"/>
      <w:shd w:val="clear" w:color="auto" w:fill="E1DFDD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character" w:styleId="af">
    <w:name w:val="FollowedHyperlink"/>
    <w:basedOn w:val="a0"/>
    <w:uiPriority w:val="99"/>
    <w:semiHidden/>
    <w:unhideWhenUsed/>
    <w:rsid w:val="00BF54AE"/>
    <w:rPr>
      <w:color w:val="954F72"/>
      <w:u w:val="single"/>
    </w:rPr>
  </w:style>
  <w:style w:type="paragraph" w:customStyle="1" w:styleId="msonormal0">
    <w:name w:val="msonormal"/>
    <w:basedOn w:val="a"/>
    <w:rsid w:val="00BF54A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F54A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F54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54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F54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F54A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F54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BF54A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F54AE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F54A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F54AE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F54AE"/>
    <w:pPr>
      <w:widowControl/>
      <w:pBdr>
        <w:top w:val="single" w:sz="4" w:space="0" w:color="auto"/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F54AE"/>
    <w:pPr>
      <w:widowControl/>
      <w:pBdr>
        <w:top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F54AE"/>
    <w:pPr>
      <w:widowControl/>
      <w:pBdr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F54AE"/>
    <w:pPr>
      <w:widowControl/>
      <w:pBdr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F54AE"/>
    <w:pPr>
      <w:widowControl/>
      <w:pBdr>
        <w:left w:val="single" w:sz="4" w:space="0" w:color="000000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F54AE"/>
    <w:pPr>
      <w:widowControl/>
      <w:pBdr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F54A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F54AE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F54A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F54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BF54AE"/>
    <w:pPr>
      <w:widowControl/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BF54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BF54AE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F54A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F54A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F54AE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F54A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F54AE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F54A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F54AE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F54A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F54AE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F54A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F54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F54AE"/>
    <w:pPr>
      <w:widowControl/>
      <w:pBdr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F54AE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BF54AE"/>
    <w:pPr>
      <w:widowControl/>
      <w:pBdr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F54AE"/>
    <w:pPr>
      <w:widowControl/>
      <w:pBdr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F54A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F54AE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F54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F54AE"/>
    <w:pPr>
      <w:widowControl/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F54AE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F54AE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BF54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BF54AE"/>
    <w:pPr>
      <w:widowControl/>
      <w:pBdr>
        <w:left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BF54AE"/>
    <w:pPr>
      <w:widowControl/>
      <w:pBdr>
        <w:left w:val="single" w:sz="4" w:space="0" w:color="auto"/>
        <w:bottom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F54AE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F54AE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BF54A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F54AE"/>
    <w:pPr>
      <w:widowControl/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F54AE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F54AE"/>
    <w:pPr>
      <w:widowControl/>
      <w:pBdr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F54AE"/>
    <w:pPr>
      <w:widowControl/>
      <w:pBdr>
        <w:right w:val="single" w:sz="4" w:space="0" w:color="000000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F54A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F54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BF54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F54A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F54AE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F54A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F54A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F54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F54A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29">
    <w:name w:val="xl129"/>
    <w:basedOn w:val="a"/>
    <w:rsid w:val="00BF54A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BF54A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F54AE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F54A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F54A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BF54A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F54AE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F54A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F54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F54A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F54AE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F54A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BF54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BF54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F54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F54AE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F54A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F54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5">
    <w:name w:val="font5"/>
    <w:basedOn w:val="a"/>
    <w:rsid w:val="005D78C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nt6">
    <w:name w:val="font6"/>
    <w:basedOn w:val="a"/>
    <w:rsid w:val="005D78C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5D78C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/>
      <w:b/>
      <w:bCs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5D78C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D78CF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5D78C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5D78CF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D78CF"/>
    <w:pPr>
      <w:widowControl/>
      <w:pBdr>
        <w:left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5D78CF"/>
    <w:pPr>
      <w:widowControl/>
      <w:pBdr>
        <w:left w:val="single" w:sz="4" w:space="0" w:color="auto"/>
        <w:bottom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5D78CF"/>
    <w:pPr>
      <w:widowControl/>
      <w:pBdr>
        <w:top w:val="single" w:sz="4" w:space="0" w:color="auto"/>
        <w:left w:val="single" w:sz="4" w:space="0" w:color="000000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5D78CF"/>
    <w:pPr>
      <w:widowControl/>
      <w:pBdr>
        <w:left w:val="single" w:sz="4" w:space="0" w:color="000000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5D78CF"/>
    <w:pPr>
      <w:widowControl/>
      <w:pBdr>
        <w:left w:val="single" w:sz="4" w:space="0" w:color="000000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6">
    <w:name w:val="xl156"/>
    <w:basedOn w:val="a"/>
    <w:rsid w:val="005D78CF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D78CF"/>
    <w:pPr>
      <w:widowControl/>
      <w:pBdr>
        <w:left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5D78CF"/>
    <w:pPr>
      <w:widowControl/>
      <w:pBdr>
        <w:left w:val="single" w:sz="4" w:space="0" w:color="auto"/>
        <w:bottom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5D78CF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5D78CF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5D78CF"/>
    <w:pPr>
      <w:widowControl/>
      <w:pBdr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5D78CF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5D78C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5D78CF"/>
    <w:pPr>
      <w:widowControl/>
      <w:pBdr>
        <w:top w:val="single" w:sz="4" w:space="0" w:color="000000"/>
        <w:left w:val="single" w:sz="4" w:space="0" w:color="000000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5D78CF"/>
    <w:pPr>
      <w:widowControl/>
      <w:pBdr>
        <w:left w:val="single" w:sz="4" w:space="0" w:color="000000"/>
        <w:bottom w:val="single" w:sz="4" w:space="0" w:color="000000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5D78CF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5D78CF"/>
    <w:pPr>
      <w:widowControl/>
      <w:pBdr>
        <w:left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5D78CF"/>
    <w:pPr>
      <w:widowControl/>
      <w:pBdr>
        <w:left w:val="single" w:sz="4" w:space="0" w:color="auto"/>
        <w:bottom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5D78CF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5D78CF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5D78CF"/>
    <w:pPr>
      <w:widowControl/>
      <w:pBdr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5D78C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D78CF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5D78C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5D78CF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5D78C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5D78CF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5D78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5D78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5D78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5D78C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5D78CF"/>
    <w:pPr>
      <w:widowControl/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5D78C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5D78C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5D78C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5D78C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5D78C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5D78C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5D78C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5D78CF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5D78C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5D78C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5D78C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5D78CF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5D78C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5D78C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5D78C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5D78CF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5D78C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5D78CF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5D78CF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5D78C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5D78CF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5D78C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5D78CF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5D78C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5D78C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5D78CF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5D78C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5D78CF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5D78CF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5D78C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5D78CF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5D78C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5D78C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5D78CF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5D78C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5D78C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5D78C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5D78CF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5D78C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5D78CF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3">
    <w:name w:val="xl223"/>
    <w:basedOn w:val="a"/>
    <w:rsid w:val="005D78CF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4">
    <w:name w:val="xl224"/>
    <w:basedOn w:val="a"/>
    <w:rsid w:val="005D78C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5">
    <w:name w:val="xl225"/>
    <w:basedOn w:val="a"/>
    <w:rsid w:val="005D78CF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5D78C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5D78CF"/>
    <w:pPr>
      <w:widowControl/>
      <w:pBdr>
        <w:top w:val="single" w:sz="4" w:space="0" w:color="000000"/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5D78CF"/>
    <w:pPr>
      <w:widowControl/>
      <w:pBdr>
        <w:top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5D78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5D78CF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5D78C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5D78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5D78C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5D78CF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5D78CF"/>
    <w:pPr>
      <w:widowControl/>
      <w:pBdr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5D78CF"/>
    <w:pPr>
      <w:widowControl/>
      <w:pBdr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5D78CF"/>
    <w:pPr>
      <w:widowControl/>
      <w:pBdr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5D78CF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5D78CF"/>
    <w:pPr>
      <w:widowControl/>
      <w:pBdr>
        <w:top w:val="single" w:sz="4" w:space="0" w:color="auto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5D78CF"/>
    <w:pPr>
      <w:widowControl/>
      <w:pBdr>
        <w:top w:val="single" w:sz="4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5D78CF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5D78CF"/>
    <w:pPr>
      <w:widowControl/>
      <w:pBdr>
        <w:top w:val="single" w:sz="4" w:space="0" w:color="auto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5D78CF"/>
    <w:pPr>
      <w:widowControl/>
      <w:pBdr>
        <w:top w:val="single" w:sz="4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5D78CF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5D78CF"/>
    <w:pPr>
      <w:widowControl/>
      <w:pBdr>
        <w:top w:val="single" w:sz="4" w:space="0" w:color="auto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5D78CF"/>
    <w:pPr>
      <w:widowControl/>
      <w:pBdr>
        <w:top w:val="single" w:sz="4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5D78CF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5D78CF"/>
    <w:pPr>
      <w:widowControl/>
      <w:pBdr>
        <w:top w:val="single" w:sz="4" w:space="0" w:color="auto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5D78CF"/>
    <w:pPr>
      <w:widowControl/>
      <w:pBdr>
        <w:top w:val="single" w:sz="4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5D78CF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5D78CF"/>
    <w:pPr>
      <w:widowControl/>
      <w:pBdr>
        <w:top w:val="single" w:sz="4" w:space="0" w:color="auto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5D78CF"/>
    <w:pPr>
      <w:widowControl/>
      <w:pBdr>
        <w:top w:val="single" w:sz="4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14</Pages>
  <Words>4812</Words>
  <Characters>27434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Спиридонкина Н.Н.</cp:lastModifiedBy>
  <cp:revision>10</cp:revision>
  <cp:lastPrinted>2025-12-16T07:33:00Z</cp:lastPrinted>
  <dcterms:created xsi:type="dcterms:W3CDTF">2025-12-19T08:07:00Z</dcterms:created>
  <dcterms:modified xsi:type="dcterms:W3CDTF">2025-12-19T11:47:00Z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