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380514" w:rsidRDefault="008B1AF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городского округа Жуковский</w:t>
      </w:r>
    </w:p>
    <w:p w:rsidR="00380514" w:rsidRDefault="008B1AF7">
      <w:pPr>
        <w:spacing w:after="0"/>
        <w:jc w:val="right"/>
      </w:pPr>
      <w:r>
        <w:rPr>
          <w:rFonts w:ascii="Times New Roman" w:hAnsi="Times New Roman" w:cs="Times New Roman"/>
        </w:rPr>
        <w:t>от «</w:t>
      </w:r>
      <w:r w:rsidR="00D57B94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D57B94">
        <w:rPr>
          <w:rFonts w:ascii="Times New Roman" w:hAnsi="Times New Roman" w:cs="Times New Roman"/>
        </w:rPr>
        <w:t xml:space="preserve"> декабря </w:t>
      </w:r>
      <w:r w:rsidR="00121F3B">
        <w:rPr>
          <w:rFonts w:ascii="Times New Roman" w:hAnsi="Times New Roman" w:cs="Times New Roman"/>
        </w:rPr>
        <w:t>202</w:t>
      </w:r>
      <w:r w:rsidR="00413E07">
        <w:rPr>
          <w:rFonts w:ascii="Times New Roman" w:hAnsi="Times New Roman" w:cs="Times New Roman"/>
        </w:rPr>
        <w:t>5</w:t>
      </w:r>
      <w:r w:rsidRPr="00121F3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 №</w:t>
      </w:r>
      <w:r w:rsidR="00D57B94">
        <w:rPr>
          <w:rFonts w:ascii="Times New Roman" w:hAnsi="Times New Roman" w:cs="Times New Roman"/>
        </w:rPr>
        <w:t xml:space="preserve"> 1842</w:t>
      </w:r>
      <w:bookmarkStart w:id="0" w:name="_GoBack"/>
      <w:bookmarkEnd w:id="0"/>
    </w:p>
    <w:p w:rsidR="00380514" w:rsidRDefault="00380514">
      <w:pPr>
        <w:rPr>
          <w:rFonts w:ascii="Times New Roman" w:hAnsi="Times New Roman" w:cs="Times New Roman"/>
          <w:sz w:val="20"/>
          <w:szCs w:val="20"/>
        </w:rPr>
      </w:pP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корректирующих коэффициентов к базовым нормативам затрат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оказание муниципальных услуг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дополнительного образования в сфере культуры </w:t>
      </w:r>
    </w:p>
    <w:p w:rsidR="00380514" w:rsidRDefault="008B1AF7">
      <w:pPr>
        <w:tabs>
          <w:tab w:val="left" w:pos="2220"/>
        </w:tabs>
        <w:spacing w:after="0" w:line="240" w:lineRule="auto"/>
        <w:jc w:val="center"/>
      </w:pPr>
      <w:r>
        <w:rPr>
          <w:rFonts w:ascii="Times New Roman" w:hAnsi="Times New Roman" w:cs="Times New Roman"/>
        </w:rPr>
        <w:t>на 202</w:t>
      </w:r>
      <w:r w:rsidR="00413E0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380514" w:rsidRDefault="003805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840" w:type="dxa"/>
        <w:tblInd w:w="-191" w:type="dxa"/>
        <w:tblLayout w:type="fixed"/>
        <w:tblLook w:val="04A0" w:firstRow="1" w:lastRow="0" w:firstColumn="1" w:lastColumn="0" w:noHBand="0" w:noVBand="1"/>
      </w:tblPr>
      <w:tblGrid>
        <w:gridCol w:w="561"/>
        <w:gridCol w:w="1865"/>
        <w:gridCol w:w="1622"/>
        <w:gridCol w:w="1391"/>
        <w:gridCol w:w="1532"/>
        <w:gridCol w:w="1869"/>
      </w:tblGrid>
      <w:tr w:rsidR="00380514" w:rsidTr="00B7655E">
        <w:tc>
          <w:tcPr>
            <w:tcW w:w="5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Условие, отражающее содержание услуги</w:t>
            </w:r>
          </w:p>
        </w:tc>
        <w:tc>
          <w:tcPr>
            <w:tcW w:w="4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корректирующего коэффициента</w:t>
            </w:r>
          </w:p>
        </w:tc>
      </w:tr>
      <w:tr w:rsidR="00380514" w:rsidTr="00B7655E">
        <w:trPr>
          <w:trHeight w:val="741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8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6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380514"/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ЖДШИ №2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ДХШ «Полет»</w:t>
            </w:r>
          </w:p>
        </w:tc>
      </w:tr>
      <w:tr w:rsidR="00121F3B" w:rsidTr="00B7655E">
        <w:trPr>
          <w:trHeight w:val="416"/>
        </w:trPr>
        <w:tc>
          <w:tcPr>
            <w:tcW w:w="561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,1296615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58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1651259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493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655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0950990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Pr="00B7655E" w:rsidRDefault="00121F3B" w:rsidP="004F6C06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850747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,1426873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4F6C06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Pr="00B7655E" w:rsidRDefault="004F6C06" w:rsidP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6C06">
              <w:rPr>
                <w:rFonts w:ascii="Times New Roman" w:hAnsi="Times New Roman" w:cs="Times New Roman"/>
                <w:sz w:val="20"/>
                <w:szCs w:val="20"/>
              </w:rPr>
              <w:t>,4625625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 w:rsidP="007222D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320676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B1AF7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B7655E" w:rsidP="007222D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0391116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rPr>
          <w:trHeight w:val="547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пение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7222D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3,1283361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7222D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1F3B" w:rsidRDefault="00B7655E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9542409</w:t>
            </w:r>
          </w:p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21F3B" w:rsidTr="00B7655E">
        <w:trPr>
          <w:trHeight w:val="532"/>
        </w:trPr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творчество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B7655E">
        <w:tc>
          <w:tcPr>
            <w:tcW w:w="561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театра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F3B" w:rsidTr="008B1AF7">
        <w:trPr>
          <w:trHeight w:val="524"/>
        </w:trPr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/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архитектура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1F3B" w:rsidRDefault="00121F3B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514" w:rsidTr="00B7655E">
        <w:tc>
          <w:tcPr>
            <w:tcW w:w="5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программ</w:t>
            </w:r>
          </w:p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  <w:p w:rsidR="00380514" w:rsidRDefault="00380514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 w:rsidP="007222DB">
            <w:pPr>
              <w:tabs>
                <w:tab w:val="left" w:pos="2220"/>
              </w:tabs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765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22DB">
              <w:rPr>
                <w:rFonts w:ascii="Times New Roman" w:hAnsi="Times New Roman" w:cs="Times New Roman"/>
                <w:sz w:val="20"/>
                <w:szCs w:val="20"/>
              </w:rPr>
              <w:t>353187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 w:rsidP="007222DB">
            <w:pPr>
              <w:pStyle w:val="aa"/>
              <w:spacing w:line="240" w:lineRule="auto"/>
              <w:rPr>
                <w:rFonts w:ascii="Calibri" w:eastAsia="Calibri" w:hAnsi="Calibri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</w:t>
            </w:r>
            <w:r w:rsidR="00B7655E">
              <w:rPr>
                <w:rFonts w:ascii="Times New Roman" w:eastAsia="Calibri" w:hAnsi="Times New Roman" w:cs="Times New Roman"/>
              </w:rPr>
              <w:t>1,</w:t>
            </w:r>
            <w:r w:rsidR="007222DB">
              <w:rPr>
                <w:rFonts w:ascii="Times New Roman" w:eastAsia="Calibri" w:hAnsi="Times New Roman" w:cs="Times New Roman"/>
              </w:rPr>
              <w:t>2253430</w:t>
            </w:r>
          </w:p>
        </w:tc>
      </w:tr>
      <w:tr w:rsidR="00380514" w:rsidTr="00B7655E">
        <w:tc>
          <w:tcPr>
            <w:tcW w:w="56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380514"/>
        </w:tc>
        <w:tc>
          <w:tcPr>
            <w:tcW w:w="186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380514"/>
        </w:tc>
        <w:tc>
          <w:tcPr>
            <w:tcW w:w="16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80514" w:rsidRDefault="008B1AF7">
            <w:pPr>
              <w:tabs>
                <w:tab w:val="left" w:pos="2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0514" w:rsidRDefault="008B1AF7">
            <w:pPr>
              <w:pStyle w:val="aa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380514" w:rsidRDefault="00380514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0514" w:rsidRDefault="00380514">
      <w:pPr>
        <w:rPr>
          <w:rFonts w:ascii="Times New Roman" w:hAnsi="Times New Roman" w:cs="Times New Roman"/>
          <w:sz w:val="20"/>
          <w:szCs w:val="20"/>
        </w:rPr>
      </w:pPr>
    </w:p>
    <w:p w:rsidR="00380514" w:rsidRDefault="008B1AF7">
      <w:pPr>
        <w:tabs>
          <w:tab w:val="left" w:pos="40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______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________________________________</w:t>
      </w:r>
    </w:p>
    <w:p w:rsidR="00380514" w:rsidRDefault="00380514"/>
    <w:sectPr w:rsidR="0038051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9"/>
  <w:autoHyphenation/>
  <w:characterSpacingControl w:val="doNotCompress"/>
  <w:compat>
    <w:compatSetting w:name="compatibilityMode" w:uri="http://schemas.microsoft.com/office/word" w:val="12"/>
  </w:compat>
  <w:rsids>
    <w:rsidRoot w:val="00380514"/>
    <w:rsid w:val="00121F3B"/>
    <w:rsid w:val="00380514"/>
    <w:rsid w:val="00413E07"/>
    <w:rsid w:val="004F6C06"/>
    <w:rsid w:val="007222DB"/>
    <w:rsid w:val="008B1AF7"/>
    <w:rsid w:val="00B7655E"/>
    <w:rsid w:val="00D5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0764"/>
  <w15:docId w15:val="{817B81E8-98E7-4E3B-94E6-A0AB296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aa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1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И. В.</dc:creator>
  <dc:description/>
  <cp:lastModifiedBy>Спиридонкина Н.Н.</cp:lastModifiedBy>
  <cp:revision>39</cp:revision>
  <cp:lastPrinted>2025-11-10T09:29:00Z</cp:lastPrinted>
  <dcterms:created xsi:type="dcterms:W3CDTF">2022-04-15T09:36:00Z</dcterms:created>
  <dcterms:modified xsi:type="dcterms:W3CDTF">2025-12-02T06:24:00Z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