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26" w:rsidRDefault="00275CD9">
      <w:pPr>
        <w:pStyle w:val="Standard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5E5226" w:rsidRDefault="00275CD9">
      <w:pPr>
        <w:pStyle w:val="Standard"/>
        <w:jc w:val="center"/>
      </w:pPr>
      <w:bookmarkStart w:id="0" w:name="_Hlk127368781"/>
      <w:r>
        <w:rPr>
          <w:noProof/>
        </w:rPr>
        <w:drawing>
          <wp:inline distT="0" distB="0" distL="0" distR="0">
            <wp:extent cx="532125" cy="697230"/>
            <wp:effectExtent l="0" t="0" r="1275" b="762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2125" cy="6972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E5226" w:rsidRDefault="005E5226">
      <w:pPr>
        <w:pStyle w:val="Standard"/>
        <w:jc w:val="center"/>
        <w:rPr>
          <w:b/>
          <w:sz w:val="28"/>
          <w:szCs w:val="28"/>
        </w:rPr>
      </w:pPr>
    </w:p>
    <w:p w:rsidR="005E5226" w:rsidRDefault="00275CD9">
      <w:pPr>
        <w:pStyle w:val="Standard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:rsidR="005E5226" w:rsidRDefault="00275CD9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:rsidR="005E5226" w:rsidRDefault="005E5226">
      <w:pPr>
        <w:pStyle w:val="Standard"/>
        <w:jc w:val="center"/>
        <w:rPr>
          <w:b/>
          <w:sz w:val="18"/>
          <w:szCs w:val="18"/>
        </w:rPr>
      </w:pPr>
    </w:p>
    <w:p w:rsidR="005E5226" w:rsidRDefault="00275CD9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:rsidR="005E5226" w:rsidRDefault="00275CD9">
      <w:pPr>
        <w:pStyle w:val="Standard"/>
        <w:jc w:val="center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-172080</wp:posOffset>
                </wp:positionH>
                <wp:positionV relativeFrom="paragraph">
                  <wp:posOffset>198004</wp:posOffset>
                </wp:positionV>
                <wp:extent cx="6273167" cy="12701"/>
                <wp:effectExtent l="19050" t="19050" r="32383" b="25399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3167" cy="12701"/>
                        </a:xfrm>
                        <a:prstGeom prst="straightConnector1">
                          <a:avLst/>
                        </a:prstGeom>
                        <a:noFill/>
                        <a:ln w="4572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75C2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1" o:spid="_x0000_s1026" type="#_x0000_t32" style="position:absolute;margin-left:-13.55pt;margin-top:15.6pt;width:493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eY6AEAAHgDAAAOAAAAZHJzL2Uyb0RvYy54bWysU82O0zAQviPxDpbvND9Ai6Kme2i1XBBU&#10;gn0A13EaS45tjb1NewPOSH0EXoEDSCst8AzJG+3Y6Xb5uSFycMYz/r7xfDOeX+xbRXYCnDS6pNkk&#10;pURobiqptyW9enf55AUlzjNdMWW0KOlBOHqxePxo3tlC5KYxqhJAkES7orMlbby3RZI43oiWuYmx&#10;QmOwNtAyj1vYJhWwDtlbleRpOk06A5UFw4Vz6F2NQbqI/HUtuH9T1054okqKd/Nxhbhuwpos5qzY&#10;ArON5KdrsH+4RcukxqRnqhXzjFyD/IuqlRyMM7WfcNMmpq4lF7EGrCZL/6jmbcOsiLWgOM6eZXL/&#10;j5a/3q2ByKqkOSWatdii/vPwfjj23/svw5EMH/qf/bf+a3/T/+hvho9o3w6f0A7B/vbkPpIsKNlZ&#10;VyDhUq/htHN2DUGWfQ1t+GPBZB/VP5zVF3tPODqn+expNp1RwjGW5bM0ciYPYAvOvxSmJcEoqfPA&#10;5LbxS6M19tlAFjvAdq+cx/QIvAeEzNpcSqViu5UmXUmfPZ/lOBGc4dTVivkIdkbJKhwMEAfbzVIB&#10;2bEwPPELVSLxb8dClhVzzXguhsaxAnOtqxGgNOKCPKMgwdqY6hB1in5sb2Q+jWKYn1/3Ef3wYBZ3&#10;AAAA//8DAFBLAwQUAAYACAAAACEAmr7Av98AAAAJAQAADwAAAGRycy9kb3ducmV2LnhtbEyPQU7D&#10;MBBF90jcwRokNqi1k0othDgVVHRTiQWBA0xiE0fEdrDdNOX0DCu6nJmnP++X29kObNIh9t5JyJYC&#10;mHatV73rJHy87xf3wGJCp3DwTks46wjb6vqqxEL5k3vTU506RiEuFijBpDQWnMfWaItx6Uft6Pbp&#10;g8VEY+i4CniicDvwXIg1t9g7+mBw1Duj26/6aCU8/xz24bu5OxgvXqd5s8OX+oxS3t7MT4/Akp7T&#10;Pwx/+qQOFTk1/uhUZIOERb7JCJWwynJgBDysBXVpaLHKgVclv2xQ/QIAAP//AwBQSwECLQAUAAYA&#10;CAAAACEAtoM4kv4AAADhAQAAEwAAAAAAAAAAAAAAAAAAAAAAW0NvbnRlbnRfVHlwZXNdLnhtbFBL&#10;AQItABQABgAIAAAAIQA4/SH/1gAAAJQBAAALAAAAAAAAAAAAAAAAAC8BAABfcmVscy8ucmVsc1BL&#10;AQItABQABgAIAAAAIQBwZYeY6AEAAHgDAAAOAAAAAAAAAAAAAAAAAC4CAABkcnMvZTJvRG9jLnht&#10;bFBLAQItABQABgAIAAAAIQCavsC/3wAAAAkBAAAPAAAAAAAAAAAAAAAAAEIEAABkcnMvZG93bnJl&#10;di54bWxQSwUGAAAAAAQABADzAAAATgUAAAAA&#10;" strokeweight="3.6pt"/>
            </w:pict>
          </mc:Fallback>
        </mc:AlternateContent>
      </w:r>
    </w:p>
    <w:p w:rsidR="005E5226" w:rsidRDefault="00275CD9">
      <w:pPr>
        <w:pStyle w:val="Standard"/>
        <w:jc w:val="center"/>
      </w:pPr>
      <w:r>
        <w:rPr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-170178</wp:posOffset>
                </wp:positionH>
                <wp:positionV relativeFrom="paragraph">
                  <wp:posOffset>64766</wp:posOffset>
                </wp:positionV>
                <wp:extent cx="6259195" cy="0"/>
                <wp:effectExtent l="0" t="0" r="27305" b="1905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9195" cy="0"/>
                        </a:xfrm>
                        <a:prstGeom prst="straightConnector1">
                          <a:avLst/>
                        </a:prstGeom>
                        <a:noFill/>
                        <a:ln w="1836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ECFBD" id="Прямая соединительная линия 1" o:spid="_x0000_s1026" type="#_x0000_t32" style="position:absolute;margin-left:-13.4pt;margin-top:5.1pt;width:492.85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5n4wEAAHQDAAAOAAAAZHJzL2Uyb0RvYy54bWysU82O0zAQviPxDpbvNE1XW+1GTffQarkg&#10;qAQ8gOs4jSX/aext2htwRuoj8AocQFppgWdI3oix0+0uyw2RgzOe8feN55vx7GqnFdkK8NKakuaj&#10;MSXCcFtJsynp+3fXLy4o8YGZiilrREn3wtOr+fNns9YVYmIbqyoBBEmML1pX0iYEV2SZ543QzI+s&#10;EwaDtQXNAm5hk1XAWmTXKpuMx9OstVA5sFx4j97lEKTzxF/Xgoc3de1FIKqkeLeQVkjrOq7ZfMaK&#10;DTDXSH68BvuHW2gmDSY9US1ZYOQG5F9UWnKw3tZhxK3ObF1LLlINWE0+flLN24Y5kWpBcbw7yeT/&#10;Hy1/vV0BkVVJzygxTGOLui/9h/7Q/ei+9gfSf+x+dd+7b91t97O77T+hfdd/RjsGu7uj+0DyqGTr&#10;fIGEC7OC4867FURZdjXo+MeCyS6pvz+pL3aBcHROJ+eX+eU5Jfw+lj0AHfjwUlhNolFSH4DJTRMW&#10;1hjssYU8qc+2r3zA1Ai8B8Ssxl5LpVKrlSEtzunF2TTHRAwnrlYsJLC3SlbxYIR42KwXCsiWxcFJ&#10;X6wQif84FrMsmW+Gcyk0jBTYG1MNAGUQF6UZxIjW2lb7pFHyY2sT83EM4+w83if0w2OZ/wYAAP//&#10;AwBQSwMEFAAGAAgAAAAhAPDhS+jdAAAACQEAAA8AAABkcnMvZG93bnJldi54bWxMj81OwzAQhO9I&#10;vIO1SNxapxFUbYhTIX6OCFEqxNGJlzhKvI5spw08PYs4wHF2RjPflrvZDeKIIXaeFKyWGQikxpuO&#10;WgWH18fFBkRMmowePKGCT4ywq87PSl0Yf6IXPO5TK7iEYqEV2JTGQsrYWHQ6Lv2IxN6HD04nlqGV&#10;JugTl7tB5lm2lk53xAtWj3hnsen3k1NwX389hOn5yr4n/4a46vrhqT8odXkx396ASDinvzD84DM6&#10;VMxU+4lMFIOCRb5m9MRGloPgwPZ6swVR/x5kVcr/H1TfAAAA//8DAFBLAQItABQABgAIAAAAIQC2&#10;gziS/gAAAOEBAAATAAAAAAAAAAAAAAAAAAAAAABbQ29udGVudF9UeXBlc10ueG1sUEsBAi0AFAAG&#10;AAgAAAAhADj9If/WAAAAlAEAAAsAAAAAAAAAAAAAAAAALwEAAF9yZWxzLy5yZWxzUEsBAi0AFAAG&#10;AAgAAAAhAJZxPmfjAQAAdAMAAA4AAAAAAAAAAAAAAAAALgIAAGRycy9lMm9Eb2MueG1sUEsBAi0A&#10;FAAGAAgAAAAhAPDhS+jdAAAACQEAAA8AAAAAAAAAAAAAAAAAPQQAAGRycy9kb3ducmV2LnhtbFBL&#10;BQYAAAAABAAEAPMAAABHBQAAAAA=&#10;" strokeweight=".51003mm"/>
            </w:pict>
          </mc:Fallback>
        </mc:AlternateContent>
      </w:r>
    </w:p>
    <w:p w:rsidR="005E5226" w:rsidRDefault="00275CD9">
      <w:pPr>
        <w:pStyle w:val="Standard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E5226" w:rsidRDefault="005E5226">
      <w:pPr>
        <w:pStyle w:val="Standard"/>
        <w:jc w:val="both"/>
        <w:rPr>
          <w:b/>
          <w:sz w:val="22"/>
        </w:rPr>
      </w:pPr>
    </w:p>
    <w:p w:rsidR="005E5226" w:rsidRDefault="005E5226">
      <w:pPr>
        <w:pStyle w:val="Standard"/>
        <w:jc w:val="both"/>
        <w:rPr>
          <w:b/>
          <w:sz w:val="24"/>
          <w:szCs w:val="24"/>
        </w:rPr>
      </w:pPr>
    </w:p>
    <w:p w:rsidR="005E5226" w:rsidRPr="00275CD9" w:rsidRDefault="00275CD9">
      <w:pPr>
        <w:pStyle w:val="Standard"/>
        <w:ind w:left="-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275CD9">
        <w:rPr>
          <w:b/>
          <w:sz w:val="24"/>
          <w:szCs w:val="24"/>
        </w:rPr>
        <w:t>от «</w:t>
      </w:r>
      <w:r>
        <w:rPr>
          <w:b/>
          <w:sz w:val="24"/>
          <w:szCs w:val="24"/>
        </w:rPr>
        <w:t>17</w:t>
      </w:r>
      <w:r w:rsidRPr="00275CD9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октября </w:t>
      </w:r>
      <w:r w:rsidRPr="00275CD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25 </w:t>
      </w:r>
      <w:r w:rsidRPr="00275CD9"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 xml:space="preserve">                                                          </w:t>
      </w:r>
      <w:r w:rsidRPr="00275CD9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</w:t>
      </w:r>
      <w:r w:rsidRPr="00275CD9">
        <w:rPr>
          <w:b/>
          <w:sz w:val="24"/>
          <w:szCs w:val="24"/>
        </w:rPr>
        <w:t xml:space="preserve">                  № </w:t>
      </w:r>
      <w:r>
        <w:rPr>
          <w:b/>
          <w:sz w:val="24"/>
          <w:szCs w:val="24"/>
        </w:rPr>
        <w:t>1565</w:t>
      </w:r>
    </w:p>
    <w:p w:rsidR="005E5226" w:rsidRDefault="005E5226">
      <w:pPr>
        <w:pStyle w:val="Standard"/>
        <w:rPr>
          <w:sz w:val="22"/>
          <w:szCs w:val="22"/>
        </w:rPr>
      </w:pPr>
    </w:p>
    <w:p w:rsidR="005E5226" w:rsidRDefault="005E5226">
      <w:pPr>
        <w:pStyle w:val="Standard"/>
        <w:rPr>
          <w:sz w:val="22"/>
          <w:szCs w:val="22"/>
        </w:rPr>
      </w:pPr>
    </w:p>
    <w:p w:rsidR="005E5226" w:rsidRDefault="00275CD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«О внесении изменений в муниципальную</w:t>
      </w:r>
    </w:p>
    <w:p w:rsidR="005E5226" w:rsidRDefault="00275CD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программу городского округа Жуковский</w:t>
      </w:r>
    </w:p>
    <w:p w:rsidR="005E5226" w:rsidRDefault="00275CD9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«Управление имуществом и муниципальными финансами»</w:t>
      </w:r>
    </w:p>
    <w:p w:rsidR="005E5226" w:rsidRDefault="005E5226">
      <w:pPr>
        <w:pStyle w:val="Standard"/>
        <w:rPr>
          <w:sz w:val="24"/>
          <w:szCs w:val="24"/>
        </w:rPr>
      </w:pPr>
    </w:p>
    <w:p w:rsidR="005E5226" w:rsidRDefault="005E5226">
      <w:pPr>
        <w:pStyle w:val="Standard"/>
        <w:rPr>
          <w:sz w:val="24"/>
          <w:szCs w:val="24"/>
        </w:rPr>
      </w:pPr>
    </w:p>
    <w:p w:rsidR="005E5226" w:rsidRDefault="00275CD9">
      <w:pPr>
        <w:pStyle w:val="Standard"/>
        <w:jc w:val="both"/>
      </w:pPr>
      <w:r>
        <w:rPr>
          <w:sz w:val="24"/>
          <w:szCs w:val="24"/>
        </w:rPr>
        <w:tab/>
        <w:t xml:space="preserve">В соответствии с Бюджетным кодексом Российской Федерации, Федеральным законом от </w:t>
      </w:r>
      <w:r>
        <w:rPr>
          <w:sz w:val="24"/>
          <w:szCs w:val="24"/>
        </w:rPr>
        <w:t>06.10.2003 №131-ФЗ «Об общих принципах организации местного самоуправления в Российской Федерации»,</w:t>
      </w:r>
      <w:r>
        <w:t xml:space="preserve"> </w:t>
      </w:r>
      <w:r>
        <w:rPr>
          <w:sz w:val="24"/>
          <w:szCs w:val="24"/>
        </w:rPr>
        <w:t>Федеральным законом от 20.03.2025 №33-ФЗ «Об общих принципах организации местного самоуправления в единой системе публичной власти», постановлением Админист</w:t>
      </w:r>
      <w:r>
        <w:rPr>
          <w:sz w:val="24"/>
          <w:szCs w:val="24"/>
        </w:rPr>
        <w:t xml:space="preserve">рации городского округа Жуковский от  05.10.2022 № 1714 «Об утверждении Перечня муниципальных программ городского округа Жуковский на 2023-2027 гг.» </w:t>
      </w:r>
      <w:r>
        <w:rPr>
          <w:rFonts w:eastAsia="Calibri"/>
          <w:sz w:val="24"/>
          <w:szCs w:val="24"/>
        </w:rPr>
        <w:t>(в редакции постановления Администрации городского округа Жуковский от 01.09.2025 № 1283)</w:t>
      </w:r>
      <w:r>
        <w:rPr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 xml:space="preserve">постановлением </w:t>
      </w:r>
      <w:r>
        <w:rPr>
          <w:rFonts w:eastAsia="Calibri"/>
          <w:sz w:val="24"/>
          <w:szCs w:val="24"/>
        </w:rPr>
        <w:t>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>
        <w:t xml:space="preserve"> </w:t>
      </w:r>
      <w:r>
        <w:rPr>
          <w:rFonts w:eastAsia="Calibri"/>
          <w:sz w:val="24"/>
          <w:szCs w:val="24"/>
        </w:rPr>
        <w:t>(в редакции постановления Администрации городского округа Жуковский от 28.</w:t>
      </w:r>
      <w:r>
        <w:rPr>
          <w:rFonts w:eastAsia="Calibri"/>
          <w:sz w:val="24"/>
          <w:szCs w:val="24"/>
        </w:rPr>
        <w:t>12.2024 № 2490), в связи с  уточнением бюджетных ассигнований муниципальной программы городского округа Жуковский,</w:t>
      </w:r>
    </w:p>
    <w:p w:rsidR="005E5226" w:rsidRDefault="005E5226">
      <w:pPr>
        <w:pStyle w:val="Standard"/>
        <w:jc w:val="both"/>
        <w:rPr>
          <w:sz w:val="20"/>
        </w:rPr>
      </w:pPr>
    </w:p>
    <w:p w:rsidR="005E5226" w:rsidRDefault="005E5226">
      <w:pPr>
        <w:pStyle w:val="Standard"/>
        <w:jc w:val="both"/>
        <w:rPr>
          <w:sz w:val="20"/>
        </w:rPr>
      </w:pPr>
    </w:p>
    <w:p w:rsidR="005E5226" w:rsidRDefault="00275CD9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 w:rsidR="005E5226" w:rsidRDefault="005E5226">
      <w:pPr>
        <w:pStyle w:val="Standard"/>
        <w:jc w:val="both"/>
        <w:rPr>
          <w:sz w:val="20"/>
        </w:rPr>
      </w:pPr>
    </w:p>
    <w:p w:rsidR="005E5226" w:rsidRDefault="00275CD9">
      <w:pPr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>1. Внести в муниципальную программу городского округа Жуковский «Управление имуществом и муниципальными финансами»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Программа), утвержденную постановлением Администрации городского округа Жуковский от 06.10.2022 № 1746 «Об утверждении муниципальной программы городского округа Жуковский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имуществом и муниципальными финансами</w:t>
      </w:r>
      <w:r>
        <w:rPr>
          <w:rFonts w:ascii="Times New Roman" w:hAnsi="Times New Roman" w:cs="Times New Roman"/>
          <w:sz w:val="24"/>
          <w:szCs w:val="24"/>
        </w:rPr>
        <w:t>» (в редакции постановлений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Жуковский от 30.12.2022 № 2492, от 13.02.2023 №225, от 23.03.2023 № 438, от 29.03.2023 №468, от 10.04.2023 № 532, от 14.06.2023 № 1126, от 07.07.2023 № 1240, от 21.07.2023 № 1291, от 11.08.2023 № 1386, от 20.09.2023 № 1611,</w:t>
      </w:r>
      <w:r>
        <w:rPr>
          <w:rFonts w:ascii="Times New Roman" w:hAnsi="Times New Roman" w:cs="Times New Roman"/>
          <w:sz w:val="24"/>
          <w:szCs w:val="24"/>
        </w:rPr>
        <w:t xml:space="preserve"> от 11.10.2023 №1741, от 26.10.2023 № 1876, от 22.11.2023 № 2118, от 04.12.2023 № 2187, от 15.12.2023 №2276, от 20.12.2023 № 2308, от 26.12.2023 № 2341, от 05.02.2024 № 151, от 21.02.2024 № 260, от 25.03.2024 № 434, от 26.04.2024 № 661, от 03.06.2024 № 866</w:t>
      </w:r>
      <w:r>
        <w:rPr>
          <w:rFonts w:ascii="Times New Roman" w:hAnsi="Times New Roman" w:cs="Times New Roman"/>
          <w:sz w:val="24"/>
          <w:szCs w:val="24"/>
        </w:rPr>
        <w:t>, от 24.06.2024 № 1129, от 05.08.2024 №1350, от 16.08.2024 № 1403, от 20.09.2024 № 1602, от 24.09.2024 № 1617, от 04.10.2024 №  1689, от 11.10.2024 № 1730, от 23.10.2024 № 1803, от 25.11.2024 № 2078, от 09.12.2024 №  2193, от 24.12.2024 № 2432, от 08.11.20</w:t>
      </w:r>
      <w:r>
        <w:rPr>
          <w:rFonts w:ascii="Times New Roman" w:hAnsi="Times New Roman" w:cs="Times New Roman"/>
          <w:sz w:val="24"/>
          <w:szCs w:val="24"/>
        </w:rPr>
        <w:t>24 № 1957, от 03.02.2025 № 146, от 10.02.2025 № 203, от 24.03.2025 № 446, от 17.04.2025 № 574, от 29.04.2025 № 630, от 27.05.2025 № 763, от 06.06.2025 № 875, от 24.06.2025 № 981, от 01.08.2025 № 1121, от 18.08.2025 № 1178, от 29.08.2025 № 1243, от 19.09.20</w:t>
      </w:r>
      <w:r>
        <w:rPr>
          <w:rFonts w:ascii="Times New Roman" w:hAnsi="Times New Roman" w:cs="Times New Roman"/>
          <w:sz w:val="24"/>
          <w:szCs w:val="24"/>
        </w:rPr>
        <w:t>25 № 1425), следующие изменения:</w:t>
      </w:r>
    </w:p>
    <w:p w:rsidR="005E5226" w:rsidRDefault="005E522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5226" w:rsidRDefault="005E522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5226" w:rsidRDefault="005E522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E5226" w:rsidRDefault="00275CD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 Паспорт Программы изложить в новой редакции согласно приложению 1 к настоящему постановлению.</w:t>
      </w:r>
    </w:p>
    <w:p w:rsidR="005E5226" w:rsidRDefault="00275CD9">
      <w:pPr>
        <w:pStyle w:val="Standard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1.2. Раздел 6 «</w:t>
      </w:r>
      <w:bookmarkStart w:id="1" w:name="_Hlk201222065"/>
      <w:r>
        <w:rPr>
          <w:sz w:val="24"/>
          <w:szCs w:val="24"/>
        </w:rPr>
        <w:t xml:space="preserve">Перечень мероприятий Подпрограммы I «Эффективное управление имущественным комплексом» Программы изложить </w:t>
      </w:r>
      <w:r>
        <w:rPr>
          <w:sz w:val="24"/>
          <w:szCs w:val="24"/>
        </w:rPr>
        <w:t>в новой редакции согласно приложению 2 к настоящему постановлению.</w:t>
      </w:r>
    </w:p>
    <w:bookmarkEnd w:id="1"/>
    <w:p w:rsidR="005E5226" w:rsidRDefault="00275CD9">
      <w:pPr>
        <w:pStyle w:val="Standard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</w:t>
      </w:r>
      <w:r>
        <w:rPr>
          <w:sz w:val="24"/>
          <w:szCs w:val="24"/>
        </w:rPr>
        <w:t>нет.</w:t>
      </w:r>
    </w:p>
    <w:p w:rsidR="005E5226" w:rsidRDefault="00275CD9">
      <w:pPr>
        <w:pStyle w:val="Standard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Настоящее постановление вступает в силу со дня его опубликования.</w:t>
      </w:r>
    </w:p>
    <w:p w:rsidR="005E5226" w:rsidRDefault="00275CD9">
      <w:pPr>
        <w:pStyle w:val="Standard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Контроль за исполнением настоящего постановления возложить на первого заместителя Главы городского округа Жуковский А.В. Дунаевич.</w:t>
      </w:r>
    </w:p>
    <w:p w:rsidR="005E5226" w:rsidRDefault="005E5226">
      <w:pPr>
        <w:pStyle w:val="Standard"/>
        <w:ind w:firstLine="426"/>
        <w:jc w:val="both"/>
        <w:rPr>
          <w:sz w:val="24"/>
          <w:szCs w:val="24"/>
        </w:rPr>
      </w:pPr>
    </w:p>
    <w:p w:rsidR="005E5226" w:rsidRDefault="005E5226">
      <w:pPr>
        <w:pStyle w:val="Standard"/>
        <w:ind w:firstLine="426"/>
        <w:jc w:val="both"/>
        <w:rPr>
          <w:sz w:val="24"/>
          <w:szCs w:val="24"/>
        </w:rPr>
      </w:pPr>
    </w:p>
    <w:p w:rsidR="005E5226" w:rsidRDefault="005E5226">
      <w:pPr>
        <w:pStyle w:val="Standard"/>
        <w:ind w:firstLine="426"/>
        <w:jc w:val="both"/>
        <w:rPr>
          <w:sz w:val="24"/>
          <w:szCs w:val="24"/>
        </w:rPr>
      </w:pPr>
    </w:p>
    <w:p w:rsidR="005E5226" w:rsidRDefault="00275CD9">
      <w:pPr>
        <w:pStyle w:val="Standard"/>
        <w:ind w:right="-144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Жуковский            </w:t>
      </w:r>
      <w:r>
        <w:rPr>
          <w:sz w:val="24"/>
          <w:szCs w:val="24"/>
        </w:rPr>
        <w:t xml:space="preserve">                                                                       А.Э. Пак</w:t>
      </w:r>
    </w:p>
    <w:p w:rsidR="005E5226" w:rsidRDefault="005E5226">
      <w:pPr>
        <w:pStyle w:val="Standard"/>
        <w:ind w:right="-144"/>
        <w:rPr>
          <w:sz w:val="24"/>
          <w:szCs w:val="24"/>
        </w:rPr>
      </w:pPr>
    </w:p>
    <w:p w:rsidR="005E5226" w:rsidRDefault="005E5226">
      <w:pPr>
        <w:pStyle w:val="Standard"/>
        <w:ind w:right="4108"/>
        <w:rPr>
          <w:sz w:val="24"/>
          <w:szCs w:val="24"/>
        </w:rPr>
      </w:pPr>
      <w:bookmarkStart w:id="2" w:name="_GoBack"/>
      <w:bookmarkEnd w:id="0"/>
      <w:bookmarkEnd w:id="2"/>
    </w:p>
    <w:sectPr w:rsidR="005E5226">
      <w:headerReference w:type="default" r:id="rId8"/>
      <w:pgSz w:w="11906" w:h="16838"/>
      <w:pgMar w:top="426" w:right="851" w:bottom="851" w:left="1276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5CD9">
      <w:r>
        <w:separator/>
      </w:r>
    </w:p>
  </w:endnote>
  <w:endnote w:type="continuationSeparator" w:id="0">
    <w:p w:rsidR="00000000" w:rsidRDefault="0027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5CD9">
      <w:r>
        <w:rPr>
          <w:color w:val="000000"/>
        </w:rPr>
        <w:separator/>
      </w:r>
    </w:p>
  </w:footnote>
  <w:footnote w:type="continuationSeparator" w:id="0">
    <w:p w:rsidR="00000000" w:rsidRDefault="0027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B8" w:rsidRDefault="00275CD9">
    <w:pPr>
      <w:pStyle w:val="a7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6B52"/>
    <w:multiLevelType w:val="multilevel"/>
    <w:tmpl w:val="DBC841E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E5226"/>
    <w:rsid w:val="00275CD9"/>
    <w:rsid w:val="005E5226"/>
    <w:rsid w:val="009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E761"/>
  <w15:docId w15:val="{67EA0D8C-0824-40E1-83D5-BF9B62E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6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color w:val="auto"/>
      <w:sz w:val="24"/>
      <w:szCs w:val="24"/>
      <w:u w:val="none"/>
      <w:lang w:val="en-US"/>
    </w:rPr>
  </w:style>
  <w:style w:type="character" w:customStyle="1" w:styleId="ListLabel2">
    <w:name w:val="ListLabel 2"/>
    <w:rPr>
      <w:color w:val="auto"/>
      <w:sz w:val="24"/>
      <w:szCs w:val="24"/>
      <w:u w:val="none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  <w:style w:type="character" w:styleId="ab">
    <w:name w:val="Placeholder Text"/>
    <w:basedOn w:val="a0"/>
    <w:rPr>
      <w:color w:val="808080"/>
    </w:rPr>
  </w:style>
  <w:style w:type="paragraph" w:styleId="ac">
    <w:name w:val="List Paragraph"/>
    <w:basedOn w:val="a"/>
    <w:pPr>
      <w:ind w:left="720"/>
    </w:p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ae">
    <w:name w:val="Неразрешенное упоминание"/>
    <w:basedOn w:val="a0"/>
    <w:rPr>
      <w:color w:val="605E5C"/>
      <w:shd w:val="clear" w:color="auto" w:fill="E1DFDD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3</cp:revision>
  <cp:lastPrinted>2025-10-15T13:46:00Z</cp:lastPrinted>
  <dcterms:created xsi:type="dcterms:W3CDTF">2025-10-17T11:26:00Z</dcterms:created>
  <dcterms:modified xsi:type="dcterms:W3CDTF">2025-10-17T11:28:00Z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