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09499" w14:textId="77777777" w:rsidR="00D53F4A" w:rsidRDefault="00D53F4A" w:rsidP="00D53F4A">
      <w:pPr>
        <w:ind w:left="700" w:firstLine="7088"/>
        <w:jc w:val="center"/>
      </w:pPr>
      <w:r>
        <w:t xml:space="preserve">Приложение № 1 к постановлению Администрации </w:t>
      </w:r>
    </w:p>
    <w:p w14:paraId="38819D41" w14:textId="77777777" w:rsidR="00D53F4A" w:rsidRDefault="00D53F4A" w:rsidP="00D53F4A">
      <w:pPr>
        <w:ind w:left="1408" w:firstLine="7088"/>
      </w:pPr>
      <w:r>
        <w:t xml:space="preserve"> городского округа Жуковский </w:t>
      </w:r>
    </w:p>
    <w:p w14:paraId="5F7AA120" w14:textId="3D2C8BAC" w:rsidR="00D53F4A" w:rsidRDefault="00D53F4A" w:rsidP="00D53F4A">
      <w:pPr>
        <w:ind w:left="1408" w:firstLine="7088"/>
      </w:pPr>
      <w:r>
        <w:t xml:space="preserve"> от «</w:t>
      </w:r>
      <w:r w:rsidR="0091091E">
        <w:t>22</w:t>
      </w:r>
      <w:r>
        <w:t>»</w:t>
      </w:r>
      <w:r w:rsidR="0091091E">
        <w:t xml:space="preserve"> сентября </w:t>
      </w:r>
      <w:r>
        <w:t>20</w:t>
      </w:r>
      <w:r w:rsidR="0091091E">
        <w:t>25</w:t>
      </w:r>
      <w:r>
        <w:t>г. №</w:t>
      </w:r>
      <w:r w:rsidR="0091091E">
        <w:t>1441</w:t>
      </w:r>
      <w:bookmarkStart w:id="0" w:name="_GoBack"/>
      <w:bookmarkEnd w:id="0"/>
    </w:p>
    <w:p w14:paraId="7E8432A5" w14:textId="77777777" w:rsidR="00797D5D" w:rsidRDefault="00797D5D" w:rsidP="00D53F4A">
      <w:pPr>
        <w:tabs>
          <w:tab w:val="left" w:pos="6495"/>
        </w:tabs>
      </w:pPr>
    </w:p>
    <w:p w14:paraId="3097E4F8" w14:textId="77777777" w:rsidR="00797D5D" w:rsidRDefault="00797D5D"/>
    <w:tbl>
      <w:tblPr>
        <w:tblW w:w="14303" w:type="dxa"/>
        <w:jc w:val="center"/>
        <w:tblLook w:val="04A0" w:firstRow="1" w:lastRow="0" w:firstColumn="1" w:lastColumn="0" w:noHBand="0" w:noVBand="1"/>
      </w:tblPr>
      <w:tblGrid>
        <w:gridCol w:w="1177"/>
        <w:gridCol w:w="1163"/>
        <w:gridCol w:w="1152"/>
        <w:gridCol w:w="1144"/>
        <w:gridCol w:w="691"/>
        <w:gridCol w:w="1596"/>
        <w:gridCol w:w="1476"/>
        <w:gridCol w:w="1476"/>
        <w:gridCol w:w="1476"/>
        <w:gridCol w:w="1476"/>
        <w:gridCol w:w="1476"/>
      </w:tblGrid>
      <w:tr w:rsidR="00797D5D" w:rsidRPr="00BA4973" w14:paraId="4E2D4B76" w14:textId="77777777" w:rsidTr="00820DDF">
        <w:trPr>
          <w:trHeight w:val="375"/>
          <w:jc w:val="center"/>
        </w:trPr>
        <w:tc>
          <w:tcPr>
            <w:tcW w:w="143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37CFD7" w14:textId="77777777" w:rsidR="00797D5D" w:rsidRPr="00BA4973" w:rsidRDefault="00063AB2" w:rsidP="00DF538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«</w:t>
            </w:r>
            <w:r w:rsidR="00797D5D" w:rsidRPr="00BA4973">
              <w:rPr>
                <w:b/>
                <w:bCs/>
                <w:color w:val="000000"/>
                <w:sz w:val="26"/>
                <w:szCs w:val="26"/>
              </w:rPr>
              <w:t>1. Паспорт муниципальной программы городского округа Жуковский  Московской области</w:t>
            </w:r>
          </w:p>
        </w:tc>
      </w:tr>
      <w:tr w:rsidR="00797D5D" w:rsidRPr="00BA4973" w14:paraId="47C2555F" w14:textId="77777777" w:rsidTr="00820DDF">
        <w:trPr>
          <w:trHeight w:val="15"/>
          <w:jc w:val="center"/>
        </w:trPr>
        <w:tc>
          <w:tcPr>
            <w:tcW w:w="143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4DE56" w14:textId="77777777" w:rsidR="00797D5D" w:rsidRPr="00BA4973" w:rsidRDefault="00797D5D" w:rsidP="00DF538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97D5D" w:rsidRPr="00BA4973" w14:paraId="31F0275F" w14:textId="77777777" w:rsidTr="00820DDF">
        <w:trPr>
          <w:trHeight w:val="375"/>
          <w:jc w:val="center"/>
        </w:trPr>
        <w:tc>
          <w:tcPr>
            <w:tcW w:w="143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1E5F9" w14:textId="290C1735" w:rsidR="00797D5D" w:rsidRPr="00BA4973" w:rsidRDefault="00F653C7" w:rsidP="00DF538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«</w:t>
            </w:r>
            <w:r w:rsidR="00797D5D" w:rsidRPr="00BA4973">
              <w:rPr>
                <w:b/>
                <w:bCs/>
                <w:color w:val="000000"/>
                <w:sz w:val="26"/>
                <w:szCs w:val="26"/>
              </w:rPr>
              <w:t>Социальная защита населения</w:t>
            </w:r>
            <w:r>
              <w:rPr>
                <w:b/>
                <w:bCs/>
                <w:color w:val="000000"/>
                <w:sz w:val="26"/>
                <w:szCs w:val="26"/>
              </w:rPr>
              <w:t>».</w:t>
            </w:r>
          </w:p>
        </w:tc>
      </w:tr>
      <w:tr w:rsidR="00797D5D" w:rsidRPr="0019756D" w14:paraId="4B07166D" w14:textId="77777777" w:rsidTr="00820DDF">
        <w:trPr>
          <w:trHeight w:val="139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33DE7" w14:textId="77777777" w:rsidR="00797D5D" w:rsidRPr="0019756D" w:rsidRDefault="00797D5D" w:rsidP="00DF53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AB152" w14:textId="77777777" w:rsidR="00797D5D" w:rsidRPr="0019756D" w:rsidRDefault="00797D5D" w:rsidP="00DF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14790" w14:textId="77777777" w:rsidR="00797D5D" w:rsidRPr="0019756D" w:rsidRDefault="00797D5D" w:rsidP="00DF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36908" w14:textId="77777777" w:rsidR="00797D5D" w:rsidRPr="0019756D" w:rsidRDefault="00797D5D" w:rsidP="00DF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12C59" w14:textId="77777777" w:rsidR="00797D5D" w:rsidRPr="0019756D" w:rsidRDefault="00797D5D" w:rsidP="00DF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F475F" w14:textId="77777777" w:rsidR="00797D5D" w:rsidRPr="0019756D" w:rsidRDefault="00797D5D" w:rsidP="00DF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1D6DD" w14:textId="77777777" w:rsidR="00797D5D" w:rsidRPr="0019756D" w:rsidRDefault="00797D5D" w:rsidP="00DF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C9D79" w14:textId="77777777" w:rsidR="00797D5D" w:rsidRPr="0019756D" w:rsidRDefault="00797D5D" w:rsidP="00DF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205D8" w14:textId="77777777" w:rsidR="00797D5D" w:rsidRPr="0019756D" w:rsidRDefault="00797D5D" w:rsidP="00DF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715FA" w14:textId="77777777" w:rsidR="00797D5D" w:rsidRPr="0019756D" w:rsidRDefault="00797D5D" w:rsidP="00DF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2B783" w14:textId="77777777" w:rsidR="00797D5D" w:rsidRPr="0019756D" w:rsidRDefault="00797D5D" w:rsidP="00DF538D">
            <w:pPr>
              <w:jc w:val="center"/>
              <w:rPr>
                <w:sz w:val="20"/>
                <w:szCs w:val="20"/>
              </w:rPr>
            </w:pPr>
          </w:p>
        </w:tc>
      </w:tr>
      <w:tr w:rsidR="009A1A96" w:rsidRPr="0019756D" w14:paraId="6ADF0B99" w14:textId="77777777" w:rsidTr="00820DDF">
        <w:trPr>
          <w:trHeight w:val="375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41FDF" w14:textId="4AB948D2" w:rsidR="009A1A96" w:rsidRPr="00953C43" w:rsidRDefault="009A1A96" w:rsidP="009A1A96">
            <w:pPr>
              <w:rPr>
                <w:color w:val="000000"/>
              </w:rPr>
            </w:pPr>
            <w:r w:rsidRPr="00953C43">
              <w:rPr>
                <w:color w:val="000000"/>
              </w:rPr>
              <w:t xml:space="preserve">Координатор </w:t>
            </w:r>
            <w:r w:rsidR="00044798" w:rsidRPr="00953C43">
              <w:rPr>
                <w:color w:val="000000"/>
              </w:rPr>
              <w:t>муниципальной</w:t>
            </w:r>
            <w:r w:rsidRPr="00953C43">
              <w:rPr>
                <w:color w:val="000000"/>
              </w:rPr>
              <w:t xml:space="preserve"> программы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AAC4" w14:textId="5E66A7E2" w:rsidR="009A1A96" w:rsidRPr="0019756D" w:rsidRDefault="006D0851" w:rsidP="009A1A96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9A1A96" w:rsidRPr="00953C43">
              <w:rPr>
                <w:color w:val="000000"/>
              </w:rPr>
              <w:t>аместитель</w:t>
            </w:r>
            <w:r w:rsidR="009A1A96">
              <w:rPr>
                <w:color w:val="000000"/>
              </w:rPr>
              <w:t xml:space="preserve"> Главы  городского округа Жуковский </w:t>
            </w:r>
            <w:r>
              <w:rPr>
                <w:color w:val="000000"/>
              </w:rPr>
              <w:t>– Алфёрова О.Н.</w:t>
            </w:r>
          </w:p>
        </w:tc>
      </w:tr>
      <w:tr w:rsidR="009A1A96" w:rsidRPr="0019756D" w14:paraId="679DD77F" w14:textId="77777777" w:rsidTr="00820DDF">
        <w:trPr>
          <w:trHeight w:val="750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CEA17" w14:textId="5F252749" w:rsidR="009A1A96" w:rsidRPr="00953C43" w:rsidRDefault="00953C43" w:rsidP="009A1A96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44798" w:rsidRPr="00953C43">
              <w:rPr>
                <w:color w:val="000000"/>
              </w:rPr>
              <w:t>уни</w:t>
            </w:r>
            <w:r>
              <w:rPr>
                <w:color w:val="000000"/>
              </w:rPr>
              <w:t>ципаль</w:t>
            </w:r>
            <w:r w:rsidR="009A1A96" w:rsidRPr="00953C43">
              <w:rPr>
                <w:color w:val="000000"/>
              </w:rPr>
              <w:t>ный заказчик программы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316D" w14:textId="234250E9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Управление развитием отраслей социальной сферы Администрации городского округа Жуковский</w:t>
            </w:r>
          </w:p>
        </w:tc>
      </w:tr>
      <w:tr w:rsidR="009A1A96" w:rsidRPr="0019756D" w14:paraId="3FD435D3" w14:textId="77777777" w:rsidTr="00820DDF">
        <w:trPr>
          <w:trHeight w:val="1419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1061E" w14:textId="12CD1744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 xml:space="preserve">Цели </w:t>
            </w:r>
            <w:r w:rsidR="00256AF9">
              <w:rPr>
                <w:color w:val="000000"/>
              </w:rPr>
              <w:t>муниципальной</w:t>
            </w:r>
            <w:r>
              <w:rPr>
                <w:color w:val="000000"/>
              </w:rPr>
              <w:t xml:space="preserve"> программы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84B6" w14:textId="169FC1BA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1. Обеспечение социального развития муниципального образования на основе устойчивого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9A1A96" w:rsidRPr="0019756D" w14:paraId="74DC0CEC" w14:textId="77777777" w:rsidTr="00820DDF">
        <w:trPr>
          <w:trHeight w:val="437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1B54C" w14:textId="427CA865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Перечень подпрограмм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EFAF" w14:textId="1C6E6EFF" w:rsidR="009A1A96" w:rsidRPr="00953C43" w:rsidRDefault="00256AF9" w:rsidP="009A1A96">
            <w:pPr>
              <w:jc w:val="center"/>
              <w:rPr>
                <w:color w:val="FF0000"/>
              </w:rPr>
            </w:pPr>
            <w:r w:rsidRPr="00256AF9">
              <w:t>Ответственные</w:t>
            </w:r>
            <w:r>
              <w:t xml:space="preserve"> исполнители</w:t>
            </w:r>
            <w:r w:rsidR="00F4589A">
              <w:t xml:space="preserve"> подпрограмм</w:t>
            </w:r>
          </w:p>
        </w:tc>
      </w:tr>
      <w:tr w:rsidR="009A1A96" w:rsidRPr="0019756D" w14:paraId="6B1293E4" w14:textId="77777777" w:rsidTr="00820DDF">
        <w:trPr>
          <w:trHeight w:val="645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8BFB5" w14:textId="31143623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1. Подпрограмма I «Социальная поддержка граждан»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53E6" w14:textId="354741D9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Управление развитием отраслей социальной сферы Администрации городского округа Жуковский</w:t>
            </w:r>
          </w:p>
        </w:tc>
      </w:tr>
      <w:tr w:rsidR="009A1A96" w:rsidRPr="0019756D" w14:paraId="0D4157DD" w14:textId="77777777" w:rsidTr="00820DDF">
        <w:trPr>
          <w:trHeight w:val="565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07CE7" w14:textId="5E859CD1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2. Подпрограмма II «Развитие системы отдыха и оздоровления детей»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731F" w14:textId="17BB0457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Управление развитием отраслей социальной сферы Администрации городского округа Жуковский</w:t>
            </w:r>
          </w:p>
        </w:tc>
      </w:tr>
      <w:tr w:rsidR="009A1A96" w:rsidRPr="0019756D" w14:paraId="244C2A2A" w14:textId="77777777" w:rsidTr="00820DDF">
        <w:trPr>
          <w:trHeight w:val="630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46678" w14:textId="4B2C2386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3. Подпрограмма IV «Содействие занятости населения, развитие трудовых ресурсов и охраны труда»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D160" w14:textId="58103EF2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Управление развитием отраслей социальной сферы Администрации городского округа Жуковский</w:t>
            </w:r>
          </w:p>
        </w:tc>
      </w:tr>
      <w:tr w:rsidR="009A1A96" w:rsidRPr="0019756D" w14:paraId="15DFE565" w14:textId="77777777" w:rsidTr="00820DDF">
        <w:trPr>
          <w:trHeight w:val="735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A6261" w14:textId="14A151B2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4. Подпрограмма V «Обеспечивающая подпрограмма»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E3E6" w14:textId="170096F7" w:rsidR="009A1A96" w:rsidRPr="0019756D" w:rsidRDefault="00697027" w:rsidP="009A1A96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Отдел по делам несовершеннолетних </w:t>
            </w:r>
            <w:r w:rsidR="00953C43">
              <w:rPr>
                <w:color w:val="000000"/>
              </w:rPr>
              <w:t>Администрации городского округа Жуковский</w:t>
            </w:r>
          </w:p>
        </w:tc>
      </w:tr>
      <w:tr w:rsidR="009A1A96" w:rsidRPr="0019756D" w14:paraId="7BB74C0A" w14:textId="77777777" w:rsidTr="00691090">
        <w:trPr>
          <w:trHeight w:val="850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00A50" w14:textId="0B0A3045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5. Подпрограмма VI «Развитие и поддержка социально ориентированных некоммерческих организаций»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88DC" w14:textId="2BDC72AD" w:rsidR="009A1A96" w:rsidRPr="0019756D" w:rsidRDefault="00697027" w:rsidP="009A1A96">
            <w:pPr>
              <w:rPr>
                <w:color w:val="000000"/>
              </w:rPr>
            </w:pPr>
            <w:r>
              <w:rPr>
                <w:color w:val="000000"/>
              </w:rPr>
              <w:t>Управление развитием отраслей социальной сферы Администрации городского округа Жуковский</w:t>
            </w:r>
          </w:p>
        </w:tc>
      </w:tr>
      <w:tr w:rsidR="009A1A96" w:rsidRPr="0019756D" w14:paraId="4A5CE5A0" w14:textId="77777777" w:rsidTr="00691090">
        <w:trPr>
          <w:trHeight w:val="989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D1FF5" w14:textId="60D31C7E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6. Подпрограмма VII «Обеспечение доступности для инвалидов и маломобильных групп населения объектов инфраструктуры и услуг»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CB74" w14:textId="4220710F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Управление развитием отраслей социальной сферы Администрации городского округа Жуковский</w:t>
            </w:r>
          </w:p>
        </w:tc>
      </w:tr>
      <w:tr w:rsidR="009A1A96" w:rsidRPr="0019756D" w14:paraId="62FDF0B6" w14:textId="77777777" w:rsidTr="00820DDF">
        <w:trPr>
          <w:trHeight w:val="2292"/>
          <w:jc w:val="center"/>
        </w:trPr>
        <w:tc>
          <w:tcPr>
            <w:tcW w:w="532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205B6" w14:textId="4E2C2C5D" w:rsidR="009A1A96" w:rsidRPr="0019756D" w:rsidRDefault="009A1A96" w:rsidP="009A1A96">
            <w:pPr>
              <w:rPr>
                <w:color w:val="000000"/>
              </w:rPr>
            </w:pPr>
            <w:r>
              <w:rPr>
                <w:color w:val="000000"/>
              </w:rPr>
              <w:t>Краткая характеристика подпрограмм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2081C" w14:textId="3F6776B8" w:rsidR="009A1A96" w:rsidRPr="0019756D" w:rsidRDefault="009A1A96" w:rsidP="00953C43">
            <w:pPr>
              <w:rPr>
                <w:color w:val="000000"/>
              </w:rPr>
            </w:pPr>
            <w:r>
              <w:rPr>
                <w:color w:val="000000"/>
              </w:rPr>
              <w:t xml:space="preserve">1. В рамках Подпрограммы I «Социальная поддержка граждан» (далее - подпрограмма I)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  <w:r>
              <w:rPr>
                <w:color w:val="000000"/>
              </w:rPr>
              <w:br/>
              <w:t>Реализация мероприятий Подпрограммы I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для населения.</w:t>
            </w:r>
          </w:p>
        </w:tc>
      </w:tr>
      <w:tr w:rsidR="009A1A96" w:rsidRPr="0019756D" w14:paraId="5D208EBC" w14:textId="77777777" w:rsidTr="00820DDF">
        <w:trPr>
          <w:trHeight w:val="4253"/>
          <w:jc w:val="center"/>
        </w:trPr>
        <w:tc>
          <w:tcPr>
            <w:tcW w:w="53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86E74" w14:textId="77777777" w:rsidR="009A1A96" w:rsidRPr="0019756D" w:rsidRDefault="009A1A96" w:rsidP="009A1A96">
            <w:pPr>
              <w:rPr>
                <w:color w:val="000000"/>
              </w:rPr>
            </w:pP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2270B" w14:textId="2CDED142" w:rsidR="009A1A96" w:rsidRPr="0019756D" w:rsidRDefault="009A1A96" w:rsidP="00953C43">
            <w:pPr>
              <w:rPr>
                <w:color w:val="000000"/>
              </w:rPr>
            </w:pPr>
            <w:r>
              <w:rPr>
                <w:color w:val="000000"/>
              </w:rPr>
              <w:t xml:space="preserve">2. В рамках Подпрограммы II «Развитие системы отдыха и оздоровления детей» (далее - Подпрограмма II) осуществляется обеспечение развития системы отдыха и оздоровления детей в городском округе. </w:t>
            </w:r>
            <w:r>
              <w:rPr>
                <w:color w:val="000000"/>
              </w:rPr>
              <w:br/>
              <w:t>Реализация мероприятий Подпрограммы II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 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:rsidR="009A1A96" w:rsidRPr="0019756D" w14:paraId="2EE045BE" w14:textId="77777777" w:rsidTr="00820DDF">
        <w:trPr>
          <w:trHeight w:val="2551"/>
          <w:jc w:val="center"/>
        </w:trPr>
        <w:tc>
          <w:tcPr>
            <w:tcW w:w="53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0B5E9" w14:textId="77777777" w:rsidR="009A1A96" w:rsidRPr="0019756D" w:rsidRDefault="009A1A96" w:rsidP="009A1A96">
            <w:pPr>
              <w:rPr>
                <w:color w:val="000000"/>
              </w:rPr>
            </w:pP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1F8FE6" w14:textId="78D3929A" w:rsidR="009A1A96" w:rsidRPr="0019756D" w:rsidRDefault="009A1A96" w:rsidP="00953C43">
            <w:pPr>
              <w:rPr>
                <w:color w:val="000000"/>
              </w:rPr>
            </w:pPr>
            <w:r>
              <w:rPr>
                <w:color w:val="000000"/>
              </w:rPr>
              <w:t>3. В рамках Подпрограммы IV «Содействие занятости населения, развитие трудовых ресурсов и охраны труда» (далее - Подпрограмма IV )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  <w:r>
              <w:rPr>
                <w:color w:val="000000"/>
              </w:rPr>
              <w:br w:type="page"/>
              <w:t>Реализация мероприятий Подпрограммы IV направлена на осуществление  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9A1A96" w:rsidRPr="0019756D" w14:paraId="4C9A1D4C" w14:textId="77777777" w:rsidTr="00820DDF">
        <w:trPr>
          <w:trHeight w:val="2827"/>
          <w:jc w:val="center"/>
        </w:trPr>
        <w:tc>
          <w:tcPr>
            <w:tcW w:w="53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06608" w14:textId="77777777" w:rsidR="009A1A96" w:rsidRPr="0019756D" w:rsidRDefault="009A1A96" w:rsidP="009A1A96">
            <w:pPr>
              <w:rPr>
                <w:color w:val="000000"/>
              </w:rPr>
            </w:pP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B74334" w14:textId="40D086B7" w:rsidR="009A1A96" w:rsidRPr="0019756D" w:rsidRDefault="009A1A96" w:rsidP="00953C43">
            <w:pPr>
              <w:rPr>
                <w:color w:val="000000"/>
              </w:rPr>
            </w:pPr>
            <w:r>
              <w:rPr>
                <w:color w:val="000000"/>
              </w:rPr>
              <w:t>4. В рамках Подпрограммы V «Обеспечивающая подпрограмма» (далее - Подпрограмма V) осуществляется создание условий, обеспечивающих деятельность органов местного самоуправления городских округов в сфере социальной защиты.</w:t>
            </w:r>
            <w:r>
              <w:rPr>
                <w:color w:val="000000"/>
              </w:rPr>
              <w:br/>
              <w:t>Реализация мероприятий Подпрограммы V направлена на создание оптимальных условий:</w:t>
            </w:r>
            <w:r>
              <w:rPr>
                <w:color w:val="000000"/>
              </w:rPr>
              <w:br/>
              <w:t>деятельности органов местного самоуправления городских округов в сфере социальной</w:t>
            </w:r>
            <w:r w:rsidR="00953C4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защиты населения;</w:t>
            </w:r>
            <w:r>
              <w:rPr>
                <w:color w:val="000000"/>
              </w:rPr>
              <w:br/>
              <w:t xml:space="preserve">исполнения переданных полномочий Московской области по созданию комиссий по делам несовершеннолетних и защите их прав.                      </w:t>
            </w:r>
          </w:p>
        </w:tc>
      </w:tr>
      <w:tr w:rsidR="009A1A96" w:rsidRPr="0019756D" w14:paraId="14CD02FC" w14:textId="77777777" w:rsidTr="00820DDF">
        <w:trPr>
          <w:trHeight w:val="3210"/>
          <w:jc w:val="center"/>
        </w:trPr>
        <w:tc>
          <w:tcPr>
            <w:tcW w:w="53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2CCBE" w14:textId="77777777" w:rsidR="009A1A96" w:rsidRPr="0019756D" w:rsidRDefault="009A1A96" w:rsidP="009A1A96">
            <w:pPr>
              <w:rPr>
                <w:color w:val="000000"/>
              </w:rPr>
            </w:pP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557097" w14:textId="444BAB59" w:rsidR="009A1A96" w:rsidRPr="0019756D" w:rsidRDefault="009A1A96" w:rsidP="00953C43">
            <w:pPr>
              <w:rPr>
                <w:color w:val="000000"/>
              </w:rPr>
            </w:pPr>
            <w:r>
              <w:rPr>
                <w:color w:val="000000"/>
              </w:rPr>
              <w:t>5. В рамках Подпрограммы VI «Развитие и поддержка социально ориентированных некоммерческих организаций» (далее - Подпрограмма VI) осуществляется поддержка СО НКО, осуществляющих свою деятельность на территории городского округа.</w:t>
            </w:r>
            <w:r>
              <w:rPr>
                <w:color w:val="000000"/>
              </w:rPr>
              <w:br/>
              <w:t>Реализация мероприятий Подпрограммы VI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 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округа.</w:t>
            </w:r>
          </w:p>
        </w:tc>
      </w:tr>
      <w:tr w:rsidR="009A1A96" w:rsidRPr="0019756D" w14:paraId="3C42159C" w14:textId="77777777" w:rsidTr="00820DDF">
        <w:trPr>
          <w:trHeight w:val="3132"/>
          <w:jc w:val="center"/>
        </w:trPr>
        <w:tc>
          <w:tcPr>
            <w:tcW w:w="53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844E2" w14:textId="77777777" w:rsidR="009A1A96" w:rsidRPr="0019756D" w:rsidRDefault="009A1A96" w:rsidP="009A1A96">
            <w:pPr>
              <w:rPr>
                <w:color w:val="000000"/>
              </w:rPr>
            </w:pP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774295" w14:textId="3BBD913D" w:rsidR="009A1A96" w:rsidRPr="0019756D" w:rsidRDefault="009A1A96" w:rsidP="00953C43">
            <w:pPr>
              <w:rPr>
                <w:color w:val="000000"/>
              </w:rPr>
            </w:pPr>
            <w:r>
              <w:rPr>
                <w:color w:val="000000"/>
              </w:rPr>
              <w:t>6. В рамках Подпрограммы VII «Обеспечение доступности для инвалидов и маломобильных групп населения объектов инфраструктуры и услуг» (далее - Подпрограмма VII) 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городском</w:t>
            </w:r>
            <w:r w:rsidR="00953C4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округе.</w:t>
            </w:r>
            <w:r>
              <w:rPr>
                <w:color w:val="000000"/>
              </w:rPr>
              <w:br/>
              <w:t xml:space="preserve">Реализация мероприятий Подпрограммы VII направлена </w:t>
            </w:r>
            <w:r w:rsidR="00044798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>расширение жизненного пространства для инвалидов и маломобильных групп населения, обеспечение возможности реализации и активной интеграции людей с ограниченными возможностями, а также раскрытия их социокультурного потенциала.</w:t>
            </w:r>
          </w:p>
        </w:tc>
      </w:tr>
      <w:tr w:rsidR="009A1A96" w:rsidRPr="0019756D" w14:paraId="41AF3AED" w14:textId="77777777" w:rsidTr="00820DDF">
        <w:trPr>
          <w:trHeight w:val="375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E673" w14:textId="5C64B2F3" w:rsidR="009A1A96" w:rsidRPr="00797D5D" w:rsidRDefault="009A1A96" w:rsidP="009A1A96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Источники финансирования государственной программы, в том числе по годам реализации программы (тыс. руб.):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ECAF62" w14:textId="1E320B7E" w:rsidR="009A1A96" w:rsidRPr="00797D5D" w:rsidRDefault="009A1A96" w:rsidP="009A1A9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101C5" w14:textId="00EF93E1" w:rsidR="009A1A96" w:rsidRPr="00797D5D" w:rsidRDefault="009A1A96" w:rsidP="009A1A9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7D9AC3" w14:textId="0208CD93" w:rsidR="009A1A96" w:rsidRPr="00797D5D" w:rsidRDefault="009A1A96" w:rsidP="009A1A9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70D86" w14:textId="26C321AC" w:rsidR="009A1A96" w:rsidRPr="00797D5D" w:rsidRDefault="009A1A96" w:rsidP="009A1A9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E899F" w14:textId="26EF9B56" w:rsidR="009A1A96" w:rsidRPr="00797D5D" w:rsidRDefault="009A1A96" w:rsidP="009A1A9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27E98" w14:textId="5127073F" w:rsidR="009A1A96" w:rsidRPr="00797D5D" w:rsidRDefault="009A1A96" w:rsidP="009A1A9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 w:rsidR="00B67D48" w:rsidRPr="0019756D" w14:paraId="53C985F0" w14:textId="77777777" w:rsidTr="00A80F9B">
        <w:trPr>
          <w:trHeight w:val="375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684A" w14:textId="614DEBA4" w:rsidR="00B67D48" w:rsidRPr="00797D5D" w:rsidRDefault="00B67D48" w:rsidP="00B67D48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E90D" w14:textId="7497CB0B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56608,00000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66F77" w14:textId="2C9C8CC3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9331,00000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EF69B" w14:textId="442274BF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11544,00000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771FF" w14:textId="1E852C73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11709,00000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D2DBC" w14:textId="20C60EB6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11970,00000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66EE" w14:textId="4E1CC464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12054,00000</w:t>
            </w:r>
          </w:p>
        </w:tc>
      </w:tr>
      <w:tr w:rsidR="00B67D48" w:rsidRPr="0019756D" w14:paraId="2F25A236" w14:textId="77777777" w:rsidTr="00A80F9B">
        <w:trPr>
          <w:trHeight w:val="375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1AFB" w14:textId="4725CF98" w:rsidR="00B67D48" w:rsidRPr="00797D5D" w:rsidRDefault="00B67D48" w:rsidP="00B67D48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0460" w14:textId="02706ECE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08DA7" w14:textId="71821ACD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6EAAE" w14:textId="06278943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5D2BA" w14:textId="0DAC891C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20848" w14:textId="3259C8B9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47C6A" w14:textId="055728F8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</w:tr>
      <w:tr w:rsidR="00B67D48" w:rsidRPr="0019756D" w14:paraId="7314F54D" w14:textId="77777777" w:rsidTr="00A80F9B">
        <w:trPr>
          <w:trHeight w:val="375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B1D4" w14:textId="62930F65" w:rsidR="00B67D48" w:rsidRPr="00797D5D" w:rsidRDefault="00B67D48" w:rsidP="00B67D48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Средства бюджета городского округа Жуковский 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0568" w14:textId="4A0B2FA3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120386,15195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F3622" w14:textId="747C49D1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20799,42500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C778A" w14:textId="3BE34965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21347,33187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2C406" w14:textId="6480366A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30105,82368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DA52" w14:textId="3248BAED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23977,50922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241DA" w14:textId="197B98B4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24156,06218</w:t>
            </w:r>
          </w:p>
        </w:tc>
      </w:tr>
      <w:tr w:rsidR="00B67D48" w:rsidRPr="0019756D" w14:paraId="399E9EF0" w14:textId="77777777" w:rsidTr="00A80F9B">
        <w:trPr>
          <w:trHeight w:val="375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7227" w14:textId="7D1425AC" w:rsidR="00B67D48" w:rsidRPr="00797D5D" w:rsidRDefault="00B67D48" w:rsidP="00B67D48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Внебюджетные средства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FA4A" w14:textId="146DA953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C498" w14:textId="4617F17F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E1A6" w14:textId="34B2AC55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B5C66" w14:textId="5A0330C9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46648" w14:textId="763EBB6F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4BEF6" w14:textId="06CADF2C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</w:tr>
      <w:tr w:rsidR="00B67D48" w:rsidRPr="0019756D" w14:paraId="7ADA1B38" w14:textId="77777777" w:rsidTr="00A80F9B">
        <w:trPr>
          <w:trHeight w:val="330"/>
          <w:jc w:val="center"/>
        </w:trPr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202E" w14:textId="7AE4412D" w:rsidR="00B67D48" w:rsidRPr="00797D5D" w:rsidRDefault="00B67D48" w:rsidP="00B67D48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Всего, в том числе по годам: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37A9" w14:textId="34285376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176994,15195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B3C04" w14:textId="23232725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30130,42500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A3568" w14:textId="4AD07DE0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32891,33187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82FE" w14:textId="4F080E89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41814,82368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10431" w14:textId="3879DD04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35947,50922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B54E" w14:textId="223D4B67" w:rsidR="00B67D48" w:rsidRPr="00797D5D" w:rsidRDefault="00B67D48" w:rsidP="00B67D48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36210,06218</w:t>
            </w:r>
          </w:p>
        </w:tc>
      </w:tr>
    </w:tbl>
    <w:p w14:paraId="1C5321CA" w14:textId="77777777" w:rsidR="00797D5D" w:rsidRDefault="00797D5D"/>
    <w:p w14:paraId="3C441255" w14:textId="77777777" w:rsidR="00D53F4A" w:rsidRDefault="00063A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».</w:t>
      </w:r>
    </w:p>
    <w:p w14:paraId="1A801974" w14:textId="77777777" w:rsidR="00D53F4A" w:rsidRDefault="00D53F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sectPr w:rsidR="00D53F4A" w:rsidSect="00A11220">
      <w:head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0CFF2" w14:textId="77777777" w:rsidR="00CE0DE4" w:rsidRDefault="00CE0DE4" w:rsidP="00797D5D">
      <w:r>
        <w:separator/>
      </w:r>
    </w:p>
  </w:endnote>
  <w:endnote w:type="continuationSeparator" w:id="0">
    <w:p w14:paraId="41D88735" w14:textId="77777777" w:rsidR="00CE0DE4" w:rsidRDefault="00CE0DE4" w:rsidP="0079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4DBF2" w14:textId="77777777" w:rsidR="00CE0DE4" w:rsidRDefault="00CE0DE4" w:rsidP="00797D5D">
      <w:r>
        <w:separator/>
      </w:r>
    </w:p>
  </w:footnote>
  <w:footnote w:type="continuationSeparator" w:id="0">
    <w:p w14:paraId="6FB41AA2" w14:textId="77777777" w:rsidR="00CE0DE4" w:rsidRDefault="00CE0DE4" w:rsidP="00797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4D08E" w14:textId="14F60FF4" w:rsidR="004507BD" w:rsidRDefault="004507BD">
    <w:pPr>
      <w:pStyle w:val="a3"/>
      <w:jc w:val="center"/>
    </w:pPr>
  </w:p>
  <w:p w14:paraId="6101CAD3" w14:textId="77777777" w:rsidR="004507BD" w:rsidRDefault="004507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5D"/>
    <w:rsid w:val="00041550"/>
    <w:rsid w:val="00044798"/>
    <w:rsid w:val="00063AB2"/>
    <w:rsid w:val="000A6DA1"/>
    <w:rsid w:val="000C5273"/>
    <w:rsid w:val="00134C36"/>
    <w:rsid w:val="001B727D"/>
    <w:rsid w:val="001C288D"/>
    <w:rsid w:val="00246439"/>
    <w:rsid w:val="00256AF9"/>
    <w:rsid w:val="002A4247"/>
    <w:rsid w:val="002A5BF5"/>
    <w:rsid w:val="00303A20"/>
    <w:rsid w:val="004507BD"/>
    <w:rsid w:val="00452525"/>
    <w:rsid w:val="004A12C5"/>
    <w:rsid w:val="005B69AB"/>
    <w:rsid w:val="005F4B6E"/>
    <w:rsid w:val="00691090"/>
    <w:rsid w:val="00697027"/>
    <w:rsid w:val="006D0851"/>
    <w:rsid w:val="006E3C78"/>
    <w:rsid w:val="00797D5D"/>
    <w:rsid w:val="007B3721"/>
    <w:rsid w:val="007F3E4C"/>
    <w:rsid w:val="00820DDF"/>
    <w:rsid w:val="00821C1C"/>
    <w:rsid w:val="0091091E"/>
    <w:rsid w:val="0094598D"/>
    <w:rsid w:val="00953C43"/>
    <w:rsid w:val="009853EC"/>
    <w:rsid w:val="00993E57"/>
    <w:rsid w:val="009A1A96"/>
    <w:rsid w:val="009D30BE"/>
    <w:rsid w:val="009D496B"/>
    <w:rsid w:val="00A11220"/>
    <w:rsid w:val="00B23C93"/>
    <w:rsid w:val="00B67D48"/>
    <w:rsid w:val="00B819B3"/>
    <w:rsid w:val="00B912B2"/>
    <w:rsid w:val="00CE0DE4"/>
    <w:rsid w:val="00D53F4A"/>
    <w:rsid w:val="00DF2B08"/>
    <w:rsid w:val="00E53C6E"/>
    <w:rsid w:val="00F20170"/>
    <w:rsid w:val="00F33423"/>
    <w:rsid w:val="00F4589A"/>
    <w:rsid w:val="00F653C7"/>
    <w:rsid w:val="00F745F0"/>
    <w:rsid w:val="00F83E09"/>
    <w:rsid w:val="00F968A7"/>
    <w:rsid w:val="00FA7989"/>
    <w:rsid w:val="00FB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D62E"/>
  <w15:chartTrackingRefBased/>
  <w15:docId w15:val="{99E553D9-0C1F-47BF-9094-0CFDF9C9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D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D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7D5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797D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7D5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Снегирева Е.В.</cp:lastModifiedBy>
  <cp:revision>2</cp:revision>
  <cp:lastPrinted>2025-09-15T09:01:00Z</cp:lastPrinted>
  <dcterms:created xsi:type="dcterms:W3CDTF">2025-09-22T09:05:00Z</dcterms:created>
  <dcterms:modified xsi:type="dcterms:W3CDTF">2025-09-22T09:05:00Z</dcterms:modified>
</cp:coreProperties>
</file>