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7AFB" w:rsidRPr="00067AFB" w:rsidRDefault="00067AFB" w:rsidP="00067AFB">
      <w:pPr>
        <w:pStyle w:val="2"/>
        <w:spacing w:line="276" w:lineRule="auto"/>
        <w:jc w:val="right"/>
        <w:rPr>
          <w:rFonts w:cs="Times New Roman"/>
          <w:bCs/>
          <w:sz w:val="24"/>
          <w:szCs w:val="24"/>
        </w:rPr>
      </w:pPr>
      <w:bookmarkStart w:id="0" w:name="_Toc149236769"/>
      <w:r w:rsidRPr="00067AFB">
        <w:rPr>
          <w:rFonts w:cs="Times New Roman"/>
          <w:bCs/>
          <w:sz w:val="24"/>
          <w:szCs w:val="24"/>
        </w:rPr>
        <w:t>Приложение №</w:t>
      </w:r>
      <w:r w:rsidRPr="00067AFB">
        <w:rPr>
          <w:rFonts w:cs="Times New Roman"/>
          <w:bCs/>
          <w:sz w:val="24"/>
          <w:szCs w:val="24"/>
        </w:rPr>
        <w:t>11</w:t>
      </w:r>
    </w:p>
    <w:p w:rsidR="00067AFB" w:rsidRPr="00067AFB" w:rsidRDefault="00067AFB" w:rsidP="00067AFB">
      <w:pPr>
        <w:pStyle w:val="2"/>
        <w:spacing w:line="276" w:lineRule="auto"/>
        <w:jc w:val="right"/>
        <w:rPr>
          <w:rFonts w:cs="Times New Roman"/>
          <w:bCs/>
          <w:sz w:val="24"/>
          <w:szCs w:val="24"/>
        </w:rPr>
      </w:pPr>
      <w:r w:rsidRPr="00067AFB">
        <w:rPr>
          <w:rFonts w:cs="Times New Roman"/>
          <w:bCs/>
          <w:sz w:val="24"/>
          <w:szCs w:val="24"/>
        </w:rPr>
        <w:t>к Административному регламенту</w:t>
      </w:r>
    </w:p>
    <w:p w:rsidR="00067AFB" w:rsidRPr="00067AFB" w:rsidRDefault="00067AFB" w:rsidP="00067AFB">
      <w:pPr>
        <w:rPr>
          <w:sz w:val="24"/>
          <w:szCs w:val="24"/>
        </w:rPr>
      </w:pPr>
    </w:p>
    <w:p w:rsidR="00213E35" w:rsidRPr="00067AFB" w:rsidRDefault="00213E35" w:rsidP="00213E35">
      <w:pPr>
        <w:pStyle w:val="2"/>
        <w:spacing w:line="276" w:lineRule="auto"/>
        <w:jc w:val="center"/>
        <w:rPr>
          <w:rFonts w:cs="Times New Roman"/>
          <w:bCs/>
          <w:sz w:val="24"/>
          <w:szCs w:val="24"/>
        </w:rPr>
      </w:pPr>
      <w:r w:rsidRPr="00067AFB">
        <w:rPr>
          <w:rFonts w:cs="Times New Roman"/>
          <w:bCs/>
          <w:sz w:val="24"/>
          <w:szCs w:val="24"/>
        </w:rPr>
        <w:t>Форма схемы (дислокации) расположения рекламной конструкции, информационных щитов и указателей с</w:t>
      </w:r>
      <w:r w:rsidRPr="00067AFB">
        <w:rPr>
          <w:rFonts w:cs="Times New Roman"/>
          <w:bCs/>
          <w:spacing w:val="-5"/>
          <w:sz w:val="24"/>
          <w:szCs w:val="24"/>
        </w:rPr>
        <w:t xml:space="preserve"> </w:t>
      </w:r>
      <w:r w:rsidRPr="00067AFB">
        <w:rPr>
          <w:rFonts w:cs="Times New Roman"/>
          <w:bCs/>
          <w:sz w:val="24"/>
          <w:szCs w:val="24"/>
        </w:rPr>
        <w:t>привязкой</w:t>
      </w:r>
      <w:r w:rsidRPr="00067AFB">
        <w:rPr>
          <w:rFonts w:cs="Times New Roman"/>
          <w:bCs/>
          <w:spacing w:val="-3"/>
          <w:sz w:val="24"/>
          <w:szCs w:val="24"/>
        </w:rPr>
        <w:t xml:space="preserve"> </w:t>
      </w:r>
      <w:r w:rsidRPr="00067AFB">
        <w:rPr>
          <w:rFonts w:cs="Times New Roman"/>
          <w:bCs/>
          <w:sz w:val="24"/>
          <w:szCs w:val="24"/>
        </w:rPr>
        <w:t>к километражу</w:t>
      </w:r>
      <w:r w:rsidRPr="00067AFB">
        <w:rPr>
          <w:rFonts w:cs="Times New Roman"/>
          <w:bCs/>
          <w:spacing w:val="-3"/>
          <w:sz w:val="24"/>
          <w:szCs w:val="24"/>
        </w:rPr>
        <w:t xml:space="preserve"> </w:t>
      </w:r>
      <w:r w:rsidRPr="00067AFB">
        <w:rPr>
          <w:rFonts w:cs="Times New Roman"/>
          <w:bCs/>
          <w:sz w:val="24"/>
          <w:szCs w:val="24"/>
        </w:rPr>
        <w:t>автомобильной</w:t>
      </w:r>
      <w:r w:rsidRPr="00067AFB">
        <w:rPr>
          <w:rFonts w:cs="Times New Roman"/>
          <w:bCs/>
          <w:spacing w:val="-4"/>
          <w:sz w:val="24"/>
          <w:szCs w:val="24"/>
        </w:rPr>
        <w:t xml:space="preserve"> </w:t>
      </w:r>
      <w:r w:rsidRPr="00067AFB">
        <w:rPr>
          <w:rFonts w:cs="Times New Roman"/>
          <w:bCs/>
          <w:sz w:val="24"/>
          <w:szCs w:val="24"/>
        </w:rPr>
        <w:t>дороги</w:t>
      </w:r>
      <w:bookmarkEnd w:id="0"/>
    </w:p>
    <w:p w:rsidR="00213E35" w:rsidRPr="00213E35" w:rsidRDefault="00213E35" w:rsidP="00213E35">
      <w:pPr>
        <w:spacing w:line="276" w:lineRule="auto"/>
        <w:rPr>
          <w:sz w:val="28"/>
          <w:szCs w:val="28"/>
        </w:rPr>
      </w:pPr>
      <w:r w:rsidRPr="00213E3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273ED0B4" wp14:editId="2FD94629">
            <wp:simplePos x="0" y="0"/>
            <wp:positionH relativeFrom="page">
              <wp:align>center</wp:align>
            </wp:positionH>
            <wp:positionV relativeFrom="paragraph">
              <wp:posOffset>761365</wp:posOffset>
            </wp:positionV>
            <wp:extent cx="5353050" cy="318643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3186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3E35" w:rsidRPr="00213E35" w:rsidSect="00213E3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E35"/>
    <w:rsid w:val="00067AFB"/>
    <w:rsid w:val="00213E35"/>
    <w:rsid w:val="00460F9D"/>
    <w:rsid w:val="006F52F6"/>
    <w:rsid w:val="00883AB9"/>
    <w:rsid w:val="00CA396D"/>
    <w:rsid w:val="00DF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C9C05"/>
  <w15:chartTrackingRefBased/>
  <w15:docId w15:val="{052656BF-6867-4262-81CE-E5BD0F4ED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13E35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3E35"/>
    <w:rPr>
      <w:rFonts w:ascii="Times New Roman" w:eastAsiaTheme="majorEastAsia" w:hAnsi="Times New Roman" w:cstheme="majorBidi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Мухина Татьяна Николаевна</dc:creator>
  <cp:keywords/>
  <dc:description/>
  <cp:lastModifiedBy>Елисеева Е.В.</cp:lastModifiedBy>
  <cp:revision>2</cp:revision>
  <dcterms:created xsi:type="dcterms:W3CDTF">2025-08-14T12:11:00Z</dcterms:created>
  <dcterms:modified xsi:type="dcterms:W3CDTF">2025-08-14T12:11:00Z</dcterms:modified>
</cp:coreProperties>
</file>