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00" w:type="pct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02"/>
        <w:gridCol w:w="2052"/>
        <w:gridCol w:w="4968"/>
      </w:tblGrid>
      <w:tr>
        <w:trPr>
          <w:trHeight w:val="849" w:hRule="atLeast"/>
        </w:trPr>
        <w:tc>
          <w:tcPr>
            <w:tcW w:w="2902" w:type="dxa"/>
            <w:tcBorders/>
          </w:tcPr>
          <w:p>
            <w:pPr>
              <w:pStyle w:val="TableContents"/>
              <w:pageBreakBefore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052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565" w:leader="none"/>
              </w:tabs>
              <w:suppressAutoHyphens w:val="true"/>
              <w:bidi w:val="0"/>
              <w:spacing w:lineRule="auto" w:line="240" w:before="0" w:after="0"/>
              <w:ind w:left="350" w:right="0" w:hanging="0"/>
              <w:jc w:val="center"/>
              <w:textAlignment w:val="baseline"/>
              <w:rPr>
                <w:rFonts w:ascii="Liberation Serif" w:hAnsi="Liberation Serif" w:eastAsia="Andale Sans UI" w:cs="Times New Roman"/>
                <w:color w:val="FFFFFF"/>
                <w:kern w:val="2"/>
                <w:sz w:val="28"/>
                <w:szCs w:val="28"/>
                <w:highlight w:val="white"/>
                <w:lang w:val="de-DE" w:eastAsia="ja-JP" w:bidi="fa-IR"/>
              </w:rPr>
            </w:pPr>
            <w:r>
              <w:rPr>
                <w:rFonts w:eastAsia="Andale Sans UI" w:cs="Times New Roman"/>
                <w:color w:val="FFFFFF"/>
                <w:kern w:val="2"/>
                <w:sz w:val="28"/>
                <w:szCs w:val="28"/>
                <w:highlight w:val="white"/>
                <w:lang w:val="de-DE" w:eastAsia="ja-JP" w:bidi="fa-IR"/>
              </w:rPr>
            </w:r>
          </w:p>
        </w:tc>
        <w:tc>
          <w:tcPr>
            <w:tcW w:w="4968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 административному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регламенту предоставления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муниципальной услуги «Получение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согласия на вселение нанимателем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занимаемое им жилое помещение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договору социального найма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других граждан в качестве членов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своей семьи», утвержденному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постановлением Администрации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городского округа Жуковский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Московской области</w:t>
            </w:r>
          </w:p>
          <w:p>
            <w:pPr>
              <w:pStyle w:val="Normal"/>
              <w:numPr>
                <w:ilvl w:val="0"/>
                <w:numId w:val="0"/>
              </w:numPr>
              <w:ind w:left="350" w:right="0" w:hanging="0"/>
              <w:jc w:val="left"/>
              <w:rPr>
                <w:rFonts w:ascii="Times New Roman" w:hAnsi="Times New Roman" w:eastAsia="Calibri"/>
                <w:b w:val="false"/>
                <w:b w:val="false"/>
                <w:bCs w:val="false"/>
                <w:color w:val="FFFFFF"/>
                <w:spacing w:val="10"/>
                <w:sz w:val="28"/>
                <w:szCs w:val="28"/>
                <w:lang w:val="ru-RU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color w:val="FFFFFF"/>
                <w:spacing w:val="10"/>
                <w:sz w:val="28"/>
                <w:szCs w:val="28"/>
                <w:lang w:val="ru-RU"/>
              </w:rPr>
              <w:t>$orderNum$</w:t>
            </w:r>
          </w:p>
        </w:tc>
      </w:tr>
    </w:tbl>
    <w:p>
      <w:pPr>
        <w:pStyle w:val="Style9"/>
        <w:numPr>
          <w:ilvl w:val="0"/>
          <w:numId w:val="0"/>
        </w:numPr>
        <w:bidi w:val="0"/>
        <w:spacing w:lineRule="auto" w:line="276"/>
        <w:ind w:left="0" w:right="0" w:hanging="0"/>
        <w:outlineLvl w:val="1"/>
        <w:rPr>
          <w:rStyle w:val="2"/>
        </w:rPr>
      </w:pPr>
      <w:r>
        <w:rPr/>
      </w:r>
    </w:p>
    <w:p>
      <w:pPr>
        <w:pStyle w:val="Style9"/>
        <w:numPr>
          <w:ilvl w:val="0"/>
          <w:numId w:val="0"/>
        </w:numPr>
        <w:bidi w:val="0"/>
        <w:spacing w:lineRule="auto" w:line="276"/>
        <w:ind w:left="0" w:right="0" w:hanging="0"/>
        <w:outlineLvl w:val="1"/>
        <w:rPr/>
      </w:pPr>
      <w:r>
        <w:rPr>
          <w:rStyle w:val="2"/>
          <w:b w:val="false"/>
          <w:sz w:val="28"/>
          <w:szCs w:val="28"/>
          <w:lang w:val="ru-RU" w:eastAsia="en-US" w:bidi="ar-SA"/>
        </w:rPr>
        <w:t xml:space="preserve">Форма решения </w:t>
      </w:r>
      <w:bookmarkStart w:id="0" w:name="_Toc91253271_Копия_1"/>
      <w:r>
        <w:rPr>
          <w:rStyle w:val="2"/>
          <w:b w:val="false"/>
          <w:sz w:val="28"/>
          <w:szCs w:val="28"/>
          <w:lang w:val="ru-RU" w:eastAsia="en-US" w:bidi="ar-SA"/>
        </w:rPr>
        <w:t xml:space="preserve">об </w:t>
      </w:r>
      <w:bookmarkEnd w:id="0"/>
      <w:r>
        <w:rPr>
          <w:rStyle w:val="2"/>
          <w:b w:val="false"/>
          <w:sz w:val="28"/>
          <w:szCs w:val="28"/>
          <w:lang w:val="ru-RU" w:eastAsia="en-US" w:bidi="ar-SA"/>
        </w:rPr>
        <w:t>отказе в приеме документов,</w:t>
      </w:r>
    </w:p>
    <w:p>
      <w:pPr>
        <w:pStyle w:val="Style9"/>
        <w:numPr>
          <w:ilvl w:val="0"/>
          <w:numId w:val="0"/>
        </w:numPr>
        <w:bidi w:val="0"/>
        <w:spacing w:lineRule="auto" w:line="276"/>
        <w:ind w:left="0" w:right="0" w:hanging="0"/>
        <w:outlineLvl w:val="1"/>
        <w:rPr/>
      </w:pPr>
      <w:r>
        <w:rPr>
          <w:rStyle w:val="2"/>
          <w:b w:val="false"/>
          <w:sz w:val="28"/>
          <w:szCs w:val="28"/>
          <w:lang w:val="ru-RU" w:eastAsia="en-US" w:bidi="ar-SA"/>
        </w:rPr>
        <w:t xml:space="preserve">необходимых для предоставления муниципальной услуги </w:t>
      </w:r>
      <w:r>
        <w:rPr>
          <w:rStyle w:val="2"/>
          <w:b w:val="false"/>
          <w:sz w:val="28"/>
          <w:szCs w:val="28"/>
          <w:lang w:val="ru-RU" w:eastAsia="en-US" w:bidi="ar-SA"/>
        </w:rPr>
        <w:t>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>
      <w:pPr>
        <w:sectPr>
          <w:type w:val="nextPage"/>
          <w:pgSz w:w="11906" w:h="16838"/>
          <w:pgMar w:left="1134" w:right="850" w:header="0" w:top="1134" w:footer="0" w:bottom="1134" w:gutter="0"/>
          <w:pgNumType w:fmt="decimal"/>
          <w:formProt w:val="false"/>
          <w:textDirection w:val="lrTb"/>
          <w:docGrid w:type="default" w:linePitch="312" w:charSpace="4294961151"/>
        </w:sectPr>
      </w:pPr>
    </w:p>
    <w:p>
      <w:pPr>
        <w:pStyle w:val="Style9"/>
        <w:bidi w:val="0"/>
        <w:spacing w:lineRule="auto" w:line="276"/>
        <w:ind w:left="0" w:right="0" w:hanging="0"/>
        <w:rPr/>
      </w:pPr>
      <w:r>
        <w:rPr>
          <w:rStyle w:val="2"/>
          <w:b w:val="false"/>
          <w:sz w:val="28"/>
          <w:szCs w:val="28"/>
          <w:lang w:val="ru-RU" w:eastAsia="en-US" w:bidi="ar-SA"/>
        </w:rPr>
        <w:t xml:space="preserve">(оформляется на официальном бланке </w:t>
      </w:r>
      <w:r>
        <w:rPr>
          <w:rStyle w:val="2"/>
          <w:b w:val="false"/>
          <w:sz w:val="28"/>
          <w:szCs w:val="28"/>
          <w:lang w:val="ru-RU" w:eastAsia="en-US" w:bidi="ar-SA"/>
        </w:rPr>
        <w:t>Администрации</w:t>
      </w:r>
      <w:r>
        <w:rPr>
          <w:rStyle w:val="2"/>
          <w:b w:val="false"/>
          <w:sz w:val="28"/>
          <w:szCs w:val="28"/>
          <w:lang w:val="ru-RU" w:eastAsia="en-US" w:bidi="ar-SA"/>
        </w:rPr>
        <w:t>)</w:t>
      </w:r>
    </w:p>
    <w:p>
      <w:pPr>
        <w:sectPr>
          <w:type w:val="continuous"/>
          <w:pgSz w:w="11906" w:h="16838"/>
          <w:pgMar w:left="1134" w:right="850" w:header="0" w:top="1134" w:footer="0" w:bottom="1134" w:gutter="0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ind w:left="0" w:right="0" w:firstLine="71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spacing w:lineRule="auto" w:line="276" w:before="0" w:after="0"/>
        <w:ind w:left="0" w:right="0" w:firstLine="5245"/>
        <w:jc w:val="left"/>
        <w:rPr>
          <w:rFonts w:ascii="Times New Roman" w:hAnsi="Times New Roman"/>
          <w:i w:val="false"/>
          <w:i w:val="false"/>
          <w:iCs w:val="false"/>
          <w:sz w:val="28"/>
          <w:szCs w:val="28"/>
          <w:lang w:eastAsia="ru-RU"/>
        </w:rPr>
      </w:pPr>
      <w:r>
        <w:rPr>
          <w:rFonts w:ascii="Times New Roman" w:hAnsi="Times New Roman"/>
          <w:i w:val="false"/>
          <w:iCs w:val="false"/>
          <w:sz w:val="28"/>
          <w:szCs w:val="28"/>
          <w:lang w:eastAsia="ru-RU"/>
        </w:rPr>
        <w:t>Кому: _____</w:t>
      </w:r>
      <w:r>
        <w:rPr>
          <w:rFonts w:ascii="Times New Roman" w:hAnsi="Times New Roman"/>
          <w:i w:val="false"/>
          <w:iCs w:val="false"/>
          <w:sz w:val="28"/>
          <w:szCs w:val="28"/>
          <w:lang w:eastAsia="ru-RU"/>
        </w:rPr>
        <w:t>____________________</w:t>
      </w:r>
    </w:p>
    <w:p>
      <w:pPr>
        <w:sectPr>
          <w:type w:val="continuous"/>
          <w:pgSz w:w="11906" w:h="16838"/>
          <w:pgMar w:left="1134" w:right="850" w:header="0" w:top="1134" w:footer="0" w:bottom="1134" w:gutter="0"/>
          <w:pgNumType w:fmt="decimal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bidi w:val="0"/>
        <w:spacing w:lineRule="auto" w:line="276" w:before="0" w:after="0"/>
        <w:ind w:left="0" w:right="0" w:firstLine="5245"/>
        <w:jc w:val="left"/>
        <w:rPr>
          <w:rFonts w:ascii="Times New Roman" w:hAnsi="Times New Roman"/>
          <w:i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val="en-US"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>
      <w:pPr>
        <w:pStyle w:val="Normal"/>
        <w:bidi w:val="0"/>
        <w:spacing w:lineRule="auto" w:line="276" w:before="0" w:after="0"/>
        <w:ind w:left="0" w:right="0" w:firstLine="5245"/>
        <w:jc w:val="left"/>
        <w:rPr>
          <w:rFonts w:ascii="Times New Roman" w:hAnsi="Times New Roman"/>
          <w:i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физического лица</w:t>
      </w:r>
      <w:r>
        <w:rPr>
          <w:rFonts w:ascii="Times New Roman" w:hAnsi="Times New Roman"/>
          <w:i/>
          <w:iCs/>
          <w:sz w:val="28"/>
          <w:szCs w:val="28"/>
          <w:lang w:val="en-US" w:eastAsia="ru-RU"/>
        </w:rPr>
        <w:t>)</w:t>
      </w:r>
    </w:p>
    <w:p>
      <w:pPr>
        <w:sectPr>
          <w:type w:val="continuous"/>
          <w:pgSz w:w="11906" w:h="16838"/>
          <w:pgMar w:left="1134" w:right="850" w:header="0" w:top="1134" w:footer="0" w:bottom="1134" w:gutter="0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bidi w:val="0"/>
        <w:spacing w:lineRule="auto" w:line="276" w:before="0" w:after="0"/>
        <w:ind w:left="0" w:right="0" w:firstLine="5245"/>
        <w:jc w:val="left"/>
        <w:rPr>
          <w:b w:val="false"/>
          <w:b w:val="false"/>
          <w:sz w:val="28"/>
          <w:szCs w:val="28"/>
          <w:lang w:val="ru-RU" w:eastAsia="en-US" w:bidi="ar-SA"/>
        </w:rPr>
      </w:pPr>
      <w:r>
        <w:rPr>
          <w:b w:val="false"/>
          <w:sz w:val="28"/>
          <w:szCs w:val="28"/>
          <w:lang w:val="ru-RU" w:eastAsia="en-US" w:bidi="ar-SA"/>
        </w:rPr>
      </w:r>
    </w:p>
    <w:p>
      <w:pPr>
        <w:pStyle w:val="Style9"/>
        <w:bidi w:val="0"/>
        <w:spacing w:lineRule="auto" w:line="276"/>
        <w:ind w:left="0" w:right="0" w:hanging="0"/>
        <w:jc w:val="center"/>
        <w:rPr>
          <w:b w:val="false"/>
          <w:b w:val="false"/>
          <w:sz w:val="28"/>
          <w:szCs w:val="28"/>
          <w:lang w:val="ru-RU" w:eastAsia="en-US" w:bidi="ar-SA"/>
        </w:rPr>
      </w:pPr>
      <w:r>
        <w:rPr>
          <w:b w:val="false"/>
          <w:sz w:val="28"/>
          <w:szCs w:val="28"/>
          <w:lang w:val="ru-RU" w:eastAsia="en-US" w:bidi="ar-SA"/>
        </w:rPr>
        <w:t xml:space="preserve">Решение </w:t>
      </w:r>
      <w:r>
        <w:rPr>
          <w:b w:val="false"/>
          <w:sz w:val="28"/>
          <w:szCs w:val="28"/>
          <w:lang w:val="ru-RU" w:eastAsia="en-US" w:bidi="ar-SA"/>
        </w:rPr>
        <w:t>об отказе в приеме документов,</w:t>
      </w:r>
    </w:p>
    <w:p>
      <w:pPr>
        <w:pStyle w:val="Style9"/>
        <w:bidi w:val="0"/>
        <w:spacing w:lineRule="auto" w:line="276"/>
        <w:ind w:left="0" w:right="0" w:hanging="0"/>
        <w:jc w:val="center"/>
        <w:rPr>
          <w:sz w:val="28"/>
          <w:szCs w:val="28"/>
        </w:rPr>
      </w:pPr>
      <w:r>
        <w:rPr>
          <w:b w:val="false"/>
          <w:sz w:val="28"/>
          <w:szCs w:val="28"/>
          <w:lang w:val="ru-RU" w:eastAsia="en-US" w:bidi="ar-SA"/>
        </w:rPr>
        <w:t>необходимых для предоставления</w:t>
      </w:r>
      <w:r>
        <w:rPr>
          <w:b w:val="false"/>
          <w:sz w:val="28"/>
          <w:szCs w:val="28"/>
          <w:lang w:val="ru-RU" w:eastAsia="en-US" w:bidi="ar-SA"/>
        </w:rPr>
        <w:t xml:space="preserve"> муниципальной услуги </w:t>
      </w:r>
      <w:r>
        <w:rPr>
          <w:rStyle w:val="2"/>
          <w:b w:val="false"/>
          <w:bCs/>
          <w:sz w:val="28"/>
          <w:szCs w:val="28"/>
        </w:rPr>
        <w:t>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</w:p>
    <w:p>
      <w:pPr>
        <w:pStyle w:val="Style9"/>
        <w:bidi w:val="0"/>
        <w:spacing w:lineRule="auto" w:line="276"/>
        <w:ind w:left="0" w:right="0" w:hanging="0"/>
        <w:jc w:val="center"/>
        <w:rPr>
          <w:rStyle w:val="2"/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continuous"/>
          <w:pgSz w:w="11906" w:h="16838"/>
          <w:pgMar w:left="1134" w:right="850" w:header="0" w:top="1134" w:footer="0" w:bottom="1134" w:gutter="0"/>
          <w:pgNumType w:fmt="decimal"/>
          <w:formProt w:val="false"/>
          <w:textDirection w:val="lrTb"/>
          <w:docGrid w:type="default" w:linePitch="312" w:charSpace="4294961151"/>
        </w:sectPr>
      </w:pPr>
    </w:p>
    <w:p>
      <w:pPr>
        <w:pStyle w:val="Style9"/>
        <w:bidi w:val="0"/>
        <w:spacing w:lineRule="auto" w:line="276"/>
        <w:ind w:left="0" w:right="0" w:firstLine="709"/>
        <w:jc w:val="both"/>
        <w:rPr/>
      </w:pPr>
      <w:r>
        <w:rPr>
          <w:rStyle w:val="2"/>
          <w:b w:val="false"/>
          <w:bCs/>
          <w:sz w:val="28"/>
          <w:szCs w:val="28"/>
          <w:lang w:val="ru-RU" w:eastAsia="en-US" w:bidi="ar-SA"/>
        </w:rPr>
        <w:t xml:space="preserve">В </w:t>
      </w:r>
      <w:r>
        <w:rPr>
          <w:rStyle w:val="2"/>
          <w:b w:val="false"/>
          <w:bCs/>
          <w:sz w:val="28"/>
          <w:szCs w:val="28"/>
          <w:lang w:val="ru-RU" w:eastAsia="en-US" w:bidi="ar-SA"/>
        </w:rPr>
        <w:t>соответствии с</w:t>
      </w:r>
      <w:r>
        <w:rPr>
          <w:rStyle w:val="2"/>
          <w:b w:val="false"/>
          <w:bCs/>
          <w:sz w:val="28"/>
          <w:szCs w:val="28"/>
          <w:lang w:val="ru-RU" w:eastAsia="en-US" w:bidi="ar-SA"/>
        </w:rPr>
        <w:t> </w:t>
      </w:r>
      <w:r>
        <w:rPr>
          <w:rStyle w:val="2"/>
          <w:b w:val="false"/>
          <w:bCs/>
          <w:sz w:val="28"/>
          <w:szCs w:val="28"/>
          <w:lang w:val="ru-RU" w:eastAsia="en-US" w:bidi="ar-SA"/>
        </w:rPr>
        <w:t xml:space="preserve">____ </w:t>
      </w:r>
      <w:r>
        <w:rPr>
          <w:rStyle w:val="2"/>
          <w:b w:val="false"/>
          <w:bCs/>
          <w:i/>
          <w:iCs/>
          <w:sz w:val="28"/>
          <w:szCs w:val="28"/>
          <w:lang w:val="ru-RU"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</w:t>
      </w:r>
      <w:r>
        <w:rPr>
          <w:rStyle w:val="2"/>
          <w:b w:val="false"/>
          <w:bCs/>
          <w:i/>
          <w:iCs/>
          <w:strike w:val="false"/>
          <w:dstrike w:val="false"/>
          <w:outline w:val="false"/>
          <w:shadow w:val="false"/>
          <w:color w:val="auto"/>
          <w:spacing w:val="0"/>
          <w:kern w:val="2"/>
          <w:sz w:val="28"/>
          <w:szCs w:val="28"/>
          <w:u w:val="none"/>
          <w:em w:val="none"/>
          <w:lang w:val="ru-RU" w:eastAsia="en-US" w:bidi="ar-SA"/>
        </w:rPr>
        <w:t>административного регламента</w:t>
      </w:r>
      <w:r>
        <w:rPr>
          <w:rStyle w:val="2"/>
          <w:b w:val="false"/>
          <w:bCs/>
          <w:i/>
          <w:iCs/>
          <w:sz w:val="28"/>
          <w:szCs w:val="28"/>
          <w:lang w:val="ru-RU" w:eastAsia="en-US" w:bidi="ar-SA"/>
        </w:rPr>
        <w:t xml:space="preserve"> (далее – </w:t>
      </w:r>
      <w:r>
        <w:rPr>
          <w:rStyle w:val="2"/>
          <w:b w:val="false"/>
          <w:bCs/>
          <w:i/>
          <w:iCs/>
          <w:strike w:val="false"/>
          <w:dstrike w:val="false"/>
          <w:outline w:val="false"/>
          <w:shadow w:val="false"/>
          <w:color w:val="auto"/>
          <w:spacing w:val="0"/>
          <w:kern w:val="2"/>
          <w:sz w:val="28"/>
          <w:szCs w:val="28"/>
          <w:u w:val="none"/>
          <w:em w:val="none"/>
          <w:lang w:val="ru-RU" w:eastAsia="en-US" w:bidi="ar-SA"/>
        </w:rPr>
        <w:t>Регламент</w:t>
      </w:r>
      <w:r>
        <w:rPr>
          <w:rStyle w:val="2"/>
          <w:b w:val="false"/>
          <w:bCs/>
          <w:i/>
          <w:iCs/>
          <w:sz w:val="28"/>
          <w:szCs w:val="28"/>
          <w:lang w:val="ru-RU" w:eastAsia="en-US" w:bidi="ar-SA"/>
        </w:rPr>
        <w:t xml:space="preserve">) на основании которого принято данное решение) </w:t>
      </w:r>
      <w:r>
        <w:rPr>
          <w:rStyle w:val="2"/>
          <w:b w:val="false"/>
          <w:bCs/>
          <w:i w:val="false"/>
          <w:iCs w:val="false"/>
          <w:sz w:val="28"/>
          <w:szCs w:val="28"/>
          <w:lang w:val="ru-RU" w:eastAsia="en-US" w:bidi="ar-SA"/>
        </w:rPr>
        <w:t>Администрация городского округа Жуковский Московской области</w:t>
      </w:r>
      <w:r>
        <w:rPr>
          <w:rStyle w:val="2"/>
          <w:b w:val="false"/>
          <w:bCs/>
          <w:i w:val="false"/>
          <w:iCs w:val="false"/>
          <w:sz w:val="28"/>
          <w:szCs w:val="28"/>
          <w:lang w:val="ru-RU" w:eastAsia="en-US" w:bidi="ar-SA"/>
        </w:rPr>
        <w:t xml:space="preserve"> (далее – Администрация)</w:t>
      </w:r>
      <w:r>
        <w:rPr>
          <w:rStyle w:val="2"/>
          <w:b w:val="false"/>
          <w:bCs/>
          <w:sz w:val="28"/>
          <w:szCs w:val="28"/>
          <w:lang w:val="ru-RU" w:eastAsia="en-US" w:bidi="ar-SA"/>
        </w:rPr>
        <w:t xml:space="preserve"> рассмотрела</w:t>
      </w:r>
      <w:r>
        <w:rPr>
          <w:rStyle w:val="2"/>
          <w:b w:val="false"/>
          <w:bCs/>
          <w:sz w:val="28"/>
          <w:szCs w:val="28"/>
          <w:lang w:val="ru-RU" w:eastAsia="en-US" w:bidi="ar-SA"/>
        </w:rPr>
        <w:t xml:space="preserve"> запрос о предоставлении муниципальной услуги </w:t>
      </w:r>
      <w:r>
        <w:rPr>
          <w:rStyle w:val="2"/>
          <w:b w:val="false"/>
          <w:bCs/>
          <w:i w:val="false"/>
          <w:iCs w:val="false"/>
          <w:sz w:val="28"/>
          <w:szCs w:val="28"/>
          <w:lang w:val="ru-RU" w:eastAsia="en-US" w:bidi="ar-SA"/>
        </w:rPr>
        <w:t>«Получение согласия на вселение нанимателем в занимаемое им жилое помещение по договору социального найма других граждан в качестве членов своей семьи»</w:t>
      </w:r>
      <w:r>
        <w:rPr>
          <w:rStyle w:val="2"/>
          <w:b w:val="false"/>
          <w:bCs/>
          <w:sz w:val="28"/>
          <w:szCs w:val="28"/>
          <w:lang w:val="ru-RU" w:eastAsia="en-US" w:bidi="ar-SA"/>
        </w:rPr>
        <w:t xml:space="preserve"> № ______ </w:t>
      </w:r>
      <w:r>
        <w:rPr>
          <w:rStyle w:val="2"/>
          <w:b w:val="false"/>
          <w:bCs/>
          <w:i/>
          <w:iCs/>
          <w:sz w:val="28"/>
          <w:szCs w:val="28"/>
          <w:lang w:val="ru-RU" w:eastAsia="en-US" w:bidi="ar-SA"/>
        </w:rPr>
        <w:t>(указать регистрационный номер запроса)</w:t>
      </w:r>
      <w:r>
        <w:rPr>
          <w:rStyle w:val="2"/>
          <w:b w:val="false"/>
          <w:bCs/>
          <w:sz w:val="28"/>
          <w:szCs w:val="28"/>
          <w:lang w:val="ru-RU" w:eastAsia="en-US" w:bidi="ar-SA"/>
        </w:rPr>
        <w:t xml:space="preserve"> (далее </w:t>
      </w:r>
      <w:r>
        <w:rPr>
          <w:rStyle w:val="2"/>
          <w:b w:val="false"/>
          <w:bCs/>
          <w:sz w:val="28"/>
          <w:szCs w:val="28"/>
          <w:lang w:val="ru-RU" w:eastAsia="en-US" w:bidi="ar-SA"/>
        </w:rPr>
        <w:t>с</w:t>
      </w:r>
      <w:r>
        <w:rPr>
          <w:rStyle w:val="2"/>
          <w:b w:val="false"/>
          <w:bCs/>
          <w:sz w:val="28"/>
          <w:szCs w:val="28"/>
          <w:lang w:val="ru-RU" w:eastAsia="en-US" w:bidi="ar-SA"/>
        </w:rPr>
        <w:t>оответственно</w:t>
      </w:r>
      <w:r>
        <w:rPr>
          <w:rStyle w:val="2"/>
          <w:b w:val="false"/>
          <w:bCs/>
          <w:i w:val="false"/>
          <w:strike w:val="false"/>
          <w:dstrike w:val="false"/>
          <w:outline w:val="false"/>
          <w:shadow w:val="false"/>
          <w:color w:val="auto"/>
          <w:spacing w:val="0"/>
          <w:kern w:val="2"/>
          <w:sz w:val="28"/>
          <w:szCs w:val="28"/>
          <w:u w:val="none"/>
          <w:em w:val="none"/>
          <w:lang w:val="ru-RU" w:eastAsia="en-US" w:bidi="ar-SA"/>
        </w:rPr>
        <w:t xml:space="preserve"> </w:t>
      </w:r>
      <w:r>
        <w:rPr>
          <w:rStyle w:val="2"/>
          <w:b w:val="false"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pacing w:val="0"/>
          <w:kern w:val="2"/>
          <w:sz w:val="28"/>
          <w:szCs w:val="28"/>
          <w:u w:val="none"/>
          <w:em w:val="none"/>
          <w:lang w:val="ru-RU" w:eastAsia="en-US" w:bidi="ar-SA"/>
        </w:rPr>
        <w:t>–</w:t>
      </w:r>
      <w:r>
        <w:rPr>
          <w:rStyle w:val="2"/>
          <w:b w:val="false"/>
          <w:bCs/>
          <w:i w:val="false"/>
          <w:strike w:val="false"/>
          <w:dstrike w:val="false"/>
          <w:outline w:val="false"/>
          <w:shadow w:val="false"/>
          <w:color w:val="auto"/>
          <w:spacing w:val="0"/>
          <w:kern w:val="2"/>
          <w:sz w:val="28"/>
          <w:szCs w:val="28"/>
          <w:u w:val="none"/>
          <w:em w:val="none"/>
          <w:lang w:val="ru-RU" w:eastAsia="en-US" w:bidi="ar-SA"/>
        </w:rPr>
        <w:t xml:space="preserve"> </w:t>
      </w:r>
      <w:r>
        <w:rPr>
          <w:rStyle w:val="2"/>
          <w:b w:val="false"/>
          <w:bCs/>
          <w:sz w:val="28"/>
          <w:szCs w:val="28"/>
          <w:lang w:val="ru-RU" w:eastAsia="en-US" w:bidi="ar-SA"/>
        </w:rPr>
        <w:t>запрос, муниципальная услуга) и приняла решение об отказе в приеме запроса и</w:t>
      </w:r>
      <w:r>
        <w:rPr>
          <w:rStyle w:val="2"/>
          <w:b w:val="false"/>
          <w:bCs/>
          <w:sz w:val="28"/>
          <w:szCs w:val="28"/>
          <w:lang w:val="ru-RU" w:eastAsia="en-US" w:bidi="ar-SA"/>
        </w:rPr>
        <w:t> </w:t>
      </w:r>
      <w:r>
        <w:rPr>
          <w:rStyle w:val="2"/>
          <w:b w:val="false"/>
          <w:bCs/>
          <w:sz w:val="28"/>
          <w:szCs w:val="28"/>
          <w:lang w:val="ru-RU" w:eastAsia="en-US" w:bidi="ar-SA"/>
        </w:rPr>
        <w:t>документов, необходимых для предоставления муниципальной услуги,</w:t>
      </w:r>
      <w:r>
        <w:rPr>
          <w:rStyle w:val="2"/>
          <w:b w:val="false"/>
          <w:bCs/>
          <w:i w:val="false"/>
          <w:sz w:val="28"/>
          <w:szCs w:val="28"/>
          <w:lang w:val="ru-RU" w:eastAsia="en-US" w:bidi="ar-SA"/>
        </w:rPr>
        <w:t xml:space="preserve"> </w:t>
      </w:r>
      <w:r>
        <w:rPr>
          <w:rStyle w:val="2"/>
          <w:b w:val="false"/>
          <w:bCs/>
          <w:sz w:val="28"/>
          <w:szCs w:val="28"/>
          <w:lang w:val="ru-RU" w:eastAsia="en-US" w:bidi="ar-SA"/>
        </w:rPr>
        <w:t>по</w:t>
      </w:r>
      <w:r>
        <w:rPr>
          <w:rStyle w:val="2"/>
          <w:b w:val="false"/>
          <w:bCs/>
          <w:sz w:val="28"/>
          <w:szCs w:val="28"/>
          <w:lang w:val="ru-RU" w:eastAsia="en-US" w:bidi="ar-SA"/>
        </w:rPr>
        <w:t> </w:t>
      </w:r>
      <w:r>
        <w:rPr>
          <w:rStyle w:val="2"/>
          <w:b w:val="false"/>
          <w:bCs/>
          <w:sz w:val="28"/>
          <w:szCs w:val="28"/>
          <w:lang w:val="ru-RU" w:eastAsia="en-US" w:bidi="ar-SA"/>
        </w:rPr>
        <w:t>следующему основанию:</w:t>
      </w:r>
    </w:p>
    <w:p>
      <w:pPr>
        <w:sectPr>
          <w:type w:val="continuous"/>
          <w:pgSz w:w="11906" w:h="16838"/>
          <w:pgMar w:left="1134" w:right="850" w:header="0" w:top="1134" w:footer="0" w:bottom="1134" w:gutter="0"/>
          <w:formProt w:val="false"/>
          <w:textDirection w:val="lrTb"/>
          <w:docGrid w:type="default" w:linePitch="312" w:charSpace="4294961151"/>
        </w:sectPr>
      </w:pPr>
    </w:p>
    <w:tbl>
      <w:tblPr>
        <w:tblW w:w="9891" w:type="dxa"/>
        <w:jc w:val="left"/>
        <w:tblInd w:w="11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3232"/>
        <w:gridCol w:w="3342"/>
      </w:tblGrid>
      <w:tr>
        <w:trPr/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9"/>
              <w:widowControl w:val="false"/>
              <w:tabs>
                <w:tab w:val="clear" w:pos="709"/>
              </w:tabs>
              <w:bidi w:val="0"/>
              <w:spacing w:lineRule="auto" w:line="240"/>
              <w:ind w:left="0" w:right="0" w:hanging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Ссылка</w:t>
            </w:r>
          </w:p>
          <w:p>
            <w:pPr>
              <w:pStyle w:val="Style9"/>
              <w:widowControl w:val="false"/>
              <w:tabs>
                <w:tab w:val="clear" w:pos="709"/>
              </w:tabs>
              <w:bidi w:val="0"/>
              <w:spacing w:lineRule="auto" w:line="240"/>
              <w:ind w:left="0" w:right="0" w:hanging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на соответствующий</w:t>
            </w:r>
          </w:p>
          <w:p>
            <w:pPr>
              <w:pStyle w:val="Style9"/>
              <w:widowControl w:val="false"/>
              <w:tabs>
                <w:tab w:val="clear" w:pos="709"/>
              </w:tabs>
              <w:bidi w:val="0"/>
              <w:spacing w:lineRule="auto" w:line="240"/>
              <w:ind w:left="0" w:right="0" w:hanging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п</w:t>
            </w:r>
            <w:r>
              <w:rPr>
                <w:rStyle w:val="2"/>
                <w:b w:val="false"/>
                <w:sz w:val="28"/>
                <w:szCs w:val="28"/>
              </w:rPr>
              <w:t>одп</w:t>
            </w:r>
            <w:r>
              <w:rPr>
                <w:rStyle w:val="2"/>
                <w:b w:val="false"/>
                <w:sz w:val="28"/>
                <w:szCs w:val="28"/>
              </w:rPr>
              <w:t xml:space="preserve">ункт </w:t>
            </w:r>
            <w:r>
              <w:rPr>
                <w:rStyle w:val="2"/>
                <w:b w:val="false"/>
                <w:sz w:val="28"/>
                <w:szCs w:val="28"/>
                <w:lang w:val="ru-RU"/>
              </w:rPr>
              <w:t>под</w:t>
            </w:r>
            <w:r>
              <w:rPr>
                <w:rStyle w:val="2"/>
                <w:b w:val="false"/>
                <w:sz w:val="28"/>
                <w:szCs w:val="28"/>
              </w:rPr>
              <w:t>раздела 19</w:t>
            </w:r>
          </w:p>
          <w:p>
            <w:pPr>
              <w:pStyle w:val="Style9"/>
              <w:widowControl w:val="false"/>
              <w:tabs>
                <w:tab w:val="clear" w:pos="709"/>
              </w:tabs>
              <w:bidi w:val="0"/>
              <w:spacing w:lineRule="auto" w:line="240"/>
              <w:ind w:left="0" w:right="0" w:hanging="0"/>
              <w:rPr/>
            </w:pPr>
            <w:r>
              <w:rPr>
                <w:rStyle w:val="2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2"/>
                <w:sz w:val="28"/>
                <w:szCs w:val="28"/>
                <w:u w:val="none"/>
                <w:em w:val="none"/>
                <w:lang w:val="ru-RU" w:eastAsia="en-US" w:bidi="ar-SA"/>
              </w:rPr>
              <w:t>Регламента</w:t>
            </w:r>
            <w:r>
              <w:rPr>
                <w:rStyle w:val="2"/>
                <w:b w:val="false"/>
                <w:sz w:val="28"/>
                <w:szCs w:val="28"/>
              </w:rPr>
              <w:t>,</w:t>
            </w:r>
          </w:p>
          <w:p>
            <w:pPr>
              <w:pStyle w:val="Style9"/>
              <w:widowControl w:val="false"/>
              <w:tabs>
                <w:tab w:val="clear" w:pos="709"/>
              </w:tabs>
              <w:bidi w:val="0"/>
              <w:spacing w:lineRule="auto" w:line="240"/>
              <w:ind w:left="0" w:right="0" w:hanging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в котором</w:t>
            </w:r>
          </w:p>
          <w:p>
            <w:pPr>
              <w:pStyle w:val="Style9"/>
              <w:widowControl w:val="false"/>
              <w:tabs>
                <w:tab w:val="clear" w:pos="709"/>
              </w:tabs>
              <w:bidi w:val="0"/>
              <w:spacing w:lineRule="auto" w:line="240"/>
              <w:ind w:left="0" w:right="0" w:hanging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содержится основание</w:t>
            </w:r>
          </w:p>
          <w:p>
            <w:pPr>
              <w:pStyle w:val="Style9"/>
              <w:widowControl w:val="false"/>
              <w:tabs>
                <w:tab w:val="clear" w:pos="709"/>
              </w:tabs>
              <w:bidi w:val="0"/>
              <w:spacing w:lineRule="auto" w:line="240"/>
              <w:ind w:left="0" w:right="0" w:hanging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для отказа в приеме</w:t>
            </w:r>
          </w:p>
          <w:p>
            <w:pPr>
              <w:pStyle w:val="Style9"/>
              <w:widowControl w:val="false"/>
              <w:tabs>
                <w:tab w:val="clear" w:pos="709"/>
              </w:tabs>
              <w:bidi w:val="0"/>
              <w:spacing w:lineRule="auto" w:line="240"/>
              <w:ind w:left="0" w:right="0" w:hanging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документов,</w:t>
            </w:r>
          </w:p>
          <w:p>
            <w:pPr>
              <w:pStyle w:val="Style9"/>
              <w:widowControl w:val="false"/>
              <w:tabs>
                <w:tab w:val="clear" w:pos="709"/>
              </w:tabs>
              <w:bidi w:val="0"/>
              <w:spacing w:lineRule="auto" w:line="240"/>
              <w:ind w:left="0" w:right="0" w:hanging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необходимых для</w:t>
            </w:r>
          </w:p>
          <w:p>
            <w:pPr>
              <w:pStyle w:val="Style9"/>
              <w:widowControl w:val="false"/>
              <w:tabs>
                <w:tab w:val="clear" w:pos="709"/>
              </w:tabs>
              <w:bidi w:val="0"/>
              <w:spacing w:lineRule="auto" w:line="240"/>
              <w:ind w:left="0" w:right="0" w:hanging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предоставления</w:t>
            </w:r>
          </w:p>
          <w:p>
            <w:pPr>
              <w:pStyle w:val="Style9"/>
              <w:widowControl w:val="false"/>
              <w:tabs>
                <w:tab w:val="clear" w:pos="709"/>
              </w:tabs>
              <w:bidi w:val="0"/>
              <w:spacing w:lineRule="auto" w:line="240"/>
              <w:ind w:left="0" w:right="0" w:hanging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9"/>
              <w:widowControl w:val="false"/>
              <w:tabs>
                <w:tab w:val="clear" w:pos="709"/>
              </w:tabs>
              <w:bidi w:val="0"/>
              <w:spacing w:lineRule="auto" w:line="240"/>
              <w:ind w:left="0" w:right="0" w:hanging="0"/>
              <w:rPr/>
            </w:pPr>
            <w:r>
              <w:rPr>
                <w:rStyle w:val="2"/>
                <w:b w:val="false"/>
                <w:sz w:val="28"/>
                <w:szCs w:val="28"/>
              </w:rPr>
              <w:t>Наименование основания для отказа в</w:t>
            </w:r>
            <w:r>
              <w:rPr>
                <w:rStyle w:val="2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2"/>
                <w:sz w:val="28"/>
                <w:szCs w:val="28"/>
                <w:u w:val="none"/>
                <w:em w:val="none"/>
                <w:lang w:val="ru-RU" w:eastAsia="en-US" w:bidi="ar-SA"/>
              </w:rPr>
              <w:t> </w:t>
            </w:r>
            <w:r>
              <w:rPr>
                <w:rStyle w:val="2"/>
                <w:b w:val="false"/>
                <w:sz w:val="28"/>
                <w:szCs w:val="28"/>
              </w:rPr>
              <w:t>приеме документов, необходимых</w:t>
            </w:r>
          </w:p>
          <w:p>
            <w:pPr>
              <w:pStyle w:val="Style9"/>
              <w:widowControl w:val="false"/>
              <w:tabs>
                <w:tab w:val="clear" w:pos="709"/>
              </w:tabs>
              <w:bidi w:val="0"/>
              <w:spacing w:lineRule="auto" w:line="240"/>
              <w:ind w:left="0" w:right="0" w:hanging="0"/>
              <w:rPr/>
            </w:pPr>
            <w:r>
              <w:rPr>
                <w:rStyle w:val="2"/>
                <w:b w:val="false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9"/>
              <w:widowControl w:val="false"/>
              <w:tabs>
                <w:tab w:val="clear" w:pos="709"/>
              </w:tabs>
              <w:bidi w:val="0"/>
              <w:spacing w:lineRule="auto" w:line="240"/>
              <w:ind w:left="0" w:right="0" w:hanging="0"/>
              <w:jc w:val="center"/>
              <w:rPr/>
            </w:pPr>
            <w:r>
              <w:rPr>
                <w:rStyle w:val="2"/>
                <w:b w:val="false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2"/>
                <w:sz w:val="28"/>
                <w:szCs w:val="28"/>
                <w:u w:val="none"/>
                <w:em w:val="none"/>
                <w:lang w:val="ru-RU" w:eastAsia="en-US" w:bidi="ar-SA"/>
              </w:rPr>
              <w:t> </w:t>
            </w:r>
            <w:r>
              <w:rPr>
                <w:rStyle w:val="2"/>
                <w:b w:val="false"/>
                <w:sz w:val="28"/>
                <w:szCs w:val="28"/>
              </w:rPr>
              <w:t>отказе в</w:t>
            </w:r>
            <w:r>
              <w:rPr>
                <w:rStyle w:val="2"/>
                <w:b w:val="false"/>
                <w:bCs w:val="false"/>
                <w:i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2"/>
                <w:sz w:val="28"/>
                <w:szCs w:val="28"/>
                <w:u w:val="none"/>
                <w:em w:val="none"/>
                <w:lang w:val="ru-RU" w:eastAsia="en-US" w:bidi="ar-SA"/>
              </w:rPr>
              <w:t> </w:t>
            </w:r>
            <w:r>
              <w:rPr>
                <w:rStyle w:val="2"/>
                <w:b w:val="false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>
        <w:trPr/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9"/>
              <w:widowControl w:val="false"/>
              <w:bidi w:val="0"/>
              <w:spacing w:lineRule="auto" w:line="276" w:before="0" w:after="0"/>
              <w:ind w:left="0" w:right="0" w:firstLine="709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9"/>
              <w:widowControl w:val="false"/>
              <w:bidi w:val="0"/>
              <w:spacing w:lineRule="auto" w:line="276" w:before="0" w:after="0"/>
              <w:ind w:left="0" w:right="0" w:firstLine="709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9"/>
              <w:widowControl w:val="false"/>
              <w:bidi w:val="0"/>
              <w:spacing w:lineRule="auto" w:line="276" w:before="0" w:after="0"/>
              <w:ind w:left="0" w:right="0" w:firstLine="709"/>
              <w:jc w:val="both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</w:r>
          </w:p>
        </w:tc>
      </w:tr>
    </w:tbl>
    <w:p>
      <w:pPr>
        <w:pStyle w:val="Style9"/>
        <w:bidi w:val="0"/>
        <w:spacing w:lineRule="auto" w:line="276" w:before="0" w:after="0"/>
        <w:ind w:left="0" w:right="0" w:firstLine="709"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Дополнительно информируем:</w:t>
      </w:r>
    </w:p>
    <w:p>
      <w:pPr>
        <w:pStyle w:val="Style9"/>
        <w:bidi w:val="0"/>
        <w:spacing w:lineRule="auto" w:line="276" w:before="0" w:after="0"/>
        <w:ind w:left="0" w:right="0" w:firstLine="709"/>
        <w:jc w:val="both"/>
        <w:rPr/>
      </w:pPr>
      <w:r>
        <w:rPr>
          <w:rStyle w:val="2"/>
          <w:b w:val="false"/>
          <w:bCs/>
          <w:sz w:val="28"/>
          <w:szCs w:val="28"/>
        </w:rPr>
        <w:t>_____</w:t>
      </w:r>
      <w:r>
        <w:rPr>
          <w:rStyle w:val="2"/>
          <w:b w:val="false"/>
          <w:bCs/>
          <w:sz w:val="28"/>
          <w:szCs w:val="28"/>
        </w:rPr>
        <w:t xml:space="preserve">__________________________________________________________ </w:t>
      </w:r>
      <w:r>
        <w:rPr>
          <w:rStyle w:val="2"/>
          <w:b w:val="false"/>
          <w:bCs/>
          <w:sz w:val="28"/>
          <w:szCs w:val="28"/>
        </w:rPr>
        <w:t>(</w:t>
      </w:r>
      <w:r>
        <w:rPr>
          <w:rStyle w:val="2"/>
          <w:b w:val="false"/>
          <w:bCs/>
          <w:i/>
          <w:sz w:val="28"/>
          <w:szCs w:val="28"/>
        </w:rPr>
        <w:t>указывается информация, необходимая для устранения причин отказа в</w:t>
      </w:r>
      <w:r>
        <w:rPr>
          <w:rStyle w:val="2"/>
          <w:b w:val="false"/>
          <w:bCs/>
          <w:i/>
          <w:sz w:val="28"/>
          <w:szCs w:val="28"/>
        </w:rPr>
        <w:t> </w:t>
      </w:r>
      <w:r>
        <w:rPr>
          <w:rStyle w:val="2"/>
          <w:b w:val="false"/>
          <w:bCs/>
          <w:i/>
          <w:sz w:val="28"/>
          <w:szCs w:val="28"/>
        </w:rPr>
        <w:t xml:space="preserve">приеме документов, необходимых для предоставления </w:t>
      </w:r>
      <w:r>
        <w:rPr>
          <w:rStyle w:val="2"/>
          <w:b w:val="false"/>
          <w:bCs/>
          <w:i/>
          <w:sz w:val="28"/>
          <w:szCs w:val="28"/>
        </w:rPr>
        <w:t>муниципальной услуги</w:t>
      </w:r>
      <w:r>
        <w:rPr>
          <w:rStyle w:val="2"/>
          <w:b w:val="false"/>
          <w:bCs/>
          <w:i/>
          <w:sz w:val="28"/>
          <w:szCs w:val="28"/>
        </w:rPr>
        <w:t>, а</w:t>
      </w:r>
      <w:r>
        <w:rPr>
          <w:rStyle w:val="2"/>
          <w:b w:val="false"/>
          <w:bCs/>
          <w:i/>
          <w:sz w:val="28"/>
          <w:szCs w:val="28"/>
        </w:rPr>
        <w:t> </w:t>
      </w:r>
      <w:r>
        <w:rPr>
          <w:rStyle w:val="2"/>
          <w:b w:val="false"/>
          <w:bCs/>
          <w:i/>
          <w:sz w:val="28"/>
          <w:szCs w:val="28"/>
        </w:rPr>
        <w:t>также иная дополнительная информация при наличии</w:t>
      </w:r>
      <w:r>
        <w:rPr>
          <w:rStyle w:val="2"/>
          <w:b w:val="false"/>
          <w:bCs/>
          <w:sz w:val="28"/>
          <w:szCs w:val="28"/>
        </w:rPr>
        <w:t>).</w:t>
      </w:r>
    </w:p>
    <w:p>
      <w:pPr>
        <w:pStyle w:val="Style9"/>
        <w:bidi w:val="0"/>
        <w:spacing w:lineRule="auto" w:line="276" w:before="0" w:after="0"/>
        <w:ind w:left="0" w:right="0" w:firstLine="709"/>
        <w:jc w:val="both"/>
        <w:rPr/>
      </w:pPr>
      <w:r>
        <w:rPr/>
      </w:r>
    </w:p>
    <w:p>
      <w:pPr>
        <w:sectPr>
          <w:type w:val="continuous"/>
          <w:pgSz w:w="11906" w:h="16838"/>
          <w:pgMar w:left="1134" w:right="850" w:header="0" w:top="1134" w:footer="0" w:bottom="1134" w:gutter="0"/>
          <w:pgNumType w:fmt="decimal"/>
          <w:formProt w:val="false"/>
          <w:textDirection w:val="lrTb"/>
          <w:docGrid w:type="default" w:linePitch="312" w:charSpace="4294961151"/>
        </w:sectPr>
      </w:pPr>
    </w:p>
    <w:p>
      <w:pPr>
        <w:pStyle w:val="Normal"/>
        <w:bidi w:val="0"/>
        <w:spacing w:lineRule="auto" w:line="276" w:before="0" w:after="0"/>
        <w:ind w:left="0" w:right="0" w:hanging="0"/>
        <w:jc w:val="both"/>
        <w:rPr/>
      </w:pPr>
      <w:r>
        <w:rPr>
          <w:rStyle w:val="2"/>
          <w:b w:val="false"/>
          <w:bCs/>
          <w:sz w:val="28"/>
          <w:szCs w:val="28"/>
          <w:lang w:val="en-US"/>
        </w:rPr>
        <w:t xml:space="preserve">            </w:t>
      </w:r>
      <w:r>
        <w:rPr>
          <w:rStyle w:val="2"/>
          <w:b w:val="false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jc w:val="left"/>
        <w:tblInd w:w="28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3537"/>
        <w:gridCol w:w="2875"/>
        <w:gridCol w:w="3510"/>
      </w:tblGrid>
      <w:tr>
        <w:trPr>
          <w:trHeight w:val="283" w:hRule="atLeast"/>
        </w:trPr>
        <w:tc>
          <w:tcPr>
            <w:tcW w:w="3537" w:type="dxa"/>
            <w:tcBorders/>
          </w:tcPr>
          <w:p>
            <w:pPr>
              <w:pStyle w:val="Style9"/>
              <w:bidi w:val="0"/>
              <w:spacing w:lineRule="auto" w:line="276" w:before="0" w:after="0"/>
              <w:ind w:left="0" w:right="0" w:hanging="0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 xml:space="preserve">(уполномоченное должностное лицо </w:t>
            </w:r>
            <w:r>
              <w:rPr>
                <w:b w:val="false"/>
                <w:sz w:val="28"/>
                <w:szCs w:val="28"/>
                <w:lang w:val="ru-RU"/>
              </w:rPr>
              <w:t>Администрации</w:t>
            </w:r>
            <w:r>
              <w:rPr>
                <w:b w:val="false"/>
                <w:sz w:val="28"/>
                <w:szCs w:val="28"/>
              </w:rPr>
              <w:t>)</w:t>
            </w:r>
          </w:p>
        </w:tc>
        <w:tc>
          <w:tcPr>
            <w:tcW w:w="2875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565" w:leader="none"/>
              </w:tabs>
              <w:suppressAutoHyphens w:val="true"/>
              <w:bidi w:val="0"/>
              <w:spacing w:lineRule="auto" w:line="240" w:before="0" w:after="0"/>
              <w:ind w:left="350" w:right="0" w:hanging="0"/>
              <w:jc w:val="center"/>
              <w:textAlignment w:val="baseline"/>
              <w:rPr>
                <w:rFonts w:ascii="Times New Roman" w:hAnsi="Times New Roman" w:eastAsia="Andale Sans UI" w:cs="Times New Roman"/>
                <w:color w:val="FFFFFF"/>
                <w:kern w:val="2"/>
                <w:sz w:val="28"/>
                <w:szCs w:val="28"/>
                <w:highlight w:val="white"/>
                <w:lang w:val="de-DE" w:eastAsia="ja-JP" w:bidi="fa-IR"/>
              </w:rPr>
            </w:pPr>
            <w:r>
              <w:rPr>
                <w:rFonts w:eastAsia="Andale Sans UI" w:cs="Times New Roman" w:ascii="Times New Roman" w:hAnsi="Times New Roman"/>
                <w:color w:val="FFFFFF"/>
                <w:kern w:val="2"/>
                <w:sz w:val="28"/>
                <w:szCs w:val="28"/>
                <w:highlight w:val="white"/>
                <w:lang w:val="de-DE" w:eastAsia="ja-JP" w:bidi="fa-IR"/>
              </w:rPr>
            </w:r>
          </w:p>
        </w:tc>
        <w:tc>
          <w:tcPr>
            <w:tcW w:w="3510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9"/>
              <w:bidi w:val="0"/>
              <w:spacing w:lineRule="auto" w:line="276" w:before="0" w:after="0"/>
              <w:ind w:left="0" w:right="0" w:hanging="0"/>
              <w:jc w:val="center"/>
              <w:rPr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(подпись, фамилия, инициалы)</w:t>
            </w:r>
          </w:p>
        </w:tc>
      </w:tr>
    </w:tbl>
    <w:p>
      <w:pPr>
        <w:pStyle w:val="Style9"/>
        <w:bidi w:val="0"/>
        <w:spacing w:lineRule="auto" w:line="276" w:before="0" w:after="0"/>
        <w:ind w:left="0" w:right="0" w:firstLine="709"/>
        <w:jc w:val="right"/>
        <w:rPr>
          <w:b w:val="false"/>
          <w:b w:val="false"/>
          <w:sz w:val="28"/>
          <w:szCs w:val="28"/>
        </w:rPr>
      </w:pPr>
      <w:r>
        <w:rPr>
          <w:rStyle w:val="2"/>
          <w:b w:val="false"/>
          <w:sz w:val="28"/>
          <w:szCs w:val="28"/>
        </w:rPr>
        <w:t>«__» _____ 202__</w:t>
      </w:r>
    </w:p>
    <w:sectPr>
      <w:type w:val="continuous"/>
      <w:pgSz w:w="11906" w:h="16838"/>
      <w:pgMar w:left="1134" w:right="850" w:header="0" w:top="1134" w:footer="0" w:bottom="1134" w:gutter="0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tarSymbol">
    <w:altName w:val="Arial Unicode MS"/>
    <w:charset w:val="01"/>
    <w:family w:val="auto"/>
    <w:pitch w:val="default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0"/>
        </w:tabs>
        <w:ind w:left="35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</w:abstractNum>
  <w:abstractNum w:abstractNumId="5">
    <w:lvl w:ilvl="0">
      <w:start w:val="4"/>
      <w:numFmt w:val="decimal"/>
      <w:lvlText w:val="%1."/>
      <w:lvlJc w:val="left"/>
      <w:pPr>
        <w:tabs>
          <w:tab w:val="num" w:pos="0"/>
        </w:tabs>
        <w:ind w:left="35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hanging="0"/>
      </w:pPr>
      <w:rPr>
        <w:dstrike w:val="false"/>
        <w:strike w:val="false"/>
        <w:vertAlign w:val="baseline"/>
        <w:position w:val="0"/>
        <w:sz w:val="26"/>
        <w:sz w:val="26"/>
        <w:i w:val="false"/>
        <w:u w:val="none"/>
        <w:b w:val="false"/>
        <w:szCs w:val="26"/>
        <w:rFonts w:ascii="Times New Roman" w:hAnsi="Times New Roman" w:eastAsia="Times New Roman" w:cs="Times New Roman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Normal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Normal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Normal"/>
    <w:qFormat/>
    <w:pPr>
      <w:numPr>
        <w:ilvl w:val="2"/>
        <w:numId w:val="1"/>
      </w:numPr>
      <w:spacing w:before="140" w:after="120"/>
      <w:outlineLvl w:val="2"/>
    </w:pPr>
    <w:rPr>
      <w:b/>
      <w:bCs/>
      <w:color w:val="808080"/>
      <w:sz w:val="28"/>
      <w:szCs w:val="28"/>
    </w:rPr>
  </w:style>
  <w:style w:type="paragraph" w:styleId="Heading4">
    <w:name w:val="Heading 4"/>
    <w:basedOn w:val="Heading"/>
    <w:next w:val="Normal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color w:val="808080"/>
      <w:sz w:val="27"/>
      <w:szCs w:val="27"/>
    </w:rPr>
  </w:style>
  <w:style w:type="paragraph" w:styleId="Heading5">
    <w:name w:val="Heading 5"/>
    <w:basedOn w:val="Heading"/>
    <w:next w:val="Normal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Normal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styleId="PODNumberingSymbols">
    <w:name w:val="POD Numbering Symbols"/>
    <w:qFormat/>
    <w:rPr/>
  </w:style>
  <w:style w:type="character" w:styleId="PODBulletSymbols">
    <w:name w:val="POD Bullet Symbols"/>
    <w:qFormat/>
    <w:rPr>
      <w:rFonts w:ascii="StarSymbol" w:hAnsi="StarSymbol" w:eastAsia="StarSymbol" w:cs="StarSymbol"/>
      <w:sz w:val="18"/>
      <w:szCs w:val="18"/>
    </w:rPr>
  </w:style>
  <w:style w:type="character" w:styleId="WWCharLFO2LVL1">
    <w:name w:val="WW_CharLFO2LVL1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2">
    <w:name w:val="WW_CharLFO2LVL2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3">
    <w:name w:val="WW_CharLFO2LVL3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4">
    <w:name w:val="WW_CharLFO2LVL4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5">
    <w:name w:val="WW_CharLFO2LVL5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6">
    <w:name w:val="WW_CharLFO2LVL6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7">
    <w:name w:val="WW_CharLFO2LVL7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8">
    <w:name w:val="WW_CharLFO2LVL8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CharLFO2LVL9">
    <w:name w:val="WW_CharLFO2LVL9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DefaultParagraphFont">
    <w:name w:val="Default Paragraph Font"/>
    <w:qFormat/>
    <w:rPr/>
  </w:style>
  <w:style w:type="character" w:styleId="Style8">
    <w:name w:val="обычный приложения Знак"/>
    <w:basedOn w:val="DefaultParagraphFont"/>
    <w:qFormat/>
    <w:rPr>
      <w:rFonts w:ascii="Times New Roman" w:hAnsi="Times New Roman" w:eastAsia="Calibri"/>
      <w:b/>
      <w:sz w:val="24"/>
      <w:szCs w:val="24"/>
    </w:rPr>
  </w:style>
  <w:style w:type="character" w:styleId="2">
    <w:name w:val="АР Прил 2 Знак"/>
    <w:basedOn w:val="Style8"/>
    <w:qFormat/>
    <w:rPr>
      <w:rFonts w:ascii="Times New Roman" w:hAnsi="Times New Roman" w:eastAsia="Calibri"/>
      <w:b/>
      <w:sz w:val="24"/>
      <w:szCs w:val="24"/>
    </w:rPr>
  </w:style>
  <w:style w:type="paragraph" w:styleId="ParaKWN">
    <w:name w:val="ParaKWN"/>
    <w:basedOn w:val="Normal"/>
    <w:qFormat/>
    <w:pPr>
      <w:keepNext w:val="true"/>
    </w:pPr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PodPageBreakBefore">
    <w:name w:val="podPageBreakBefore"/>
    <w:qFormat/>
    <w:pPr>
      <w:pageBreakBefore/>
      <w:widowControl/>
      <w:kinsoku w:val="true"/>
      <w:overflowPunct w:val="true"/>
      <w:autoSpaceDE w:val="true"/>
      <w:bidi w:val="0"/>
      <w:spacing w:before="0" w:after="0"/>
      <w:ind w:left="0" w:right="0" w:hanging="0"/>
    </w:pPr>
    <w:rPr>
      <w:rFonts w:ascii="Liberation Serif" w:hAnsi="Liberation Serif" w:eastAsia="NSimSun" w:cs="Lucida Sans"/>
      <w:color w:val="auto"/>
      <w:kern w:val="2"/>
      <w:sz w:val="4"/>
      <w:szCs w:val="24"/>
      <w:lang w:val="ru-RU" w:eastAsia="zh-CN" w:bidi="hi-IN"/>
    </w:rPr>
  </w:style>
  <w:style w:type="paragraph" w:styleId="PodPageBreakAfter">
    <w:name w:val="podPageBreakAfter"/>
    <w:qFormat/>
    <w:pPr>
      <w:widowControl/>
      <w:kinsoku w:val="true"/>
      <w:overflowPunct w:val="true"/>
      <w:autoSpaceDE w:val="true"/>
      <w:bidi w:val="0"/>
      <w:spacing w:before="0" w:after="0"/>
      <w:ind w:left="0" w:right="0" w:hanging="0"/>
    </w:pPr>
    <w:rPr>
      <w:rFonts w:ascii="Liberation Serif" w:hAnsi="Liberation Serif" w:eastAsia="NSimSun" w:cs="Lucida Sans"/>
      <w:color w:val="auto"/>
      <w:kern w:val="2"/>
      <w:sz w:val="4"/>
      <w:szCs w:val="24"/>
      <w:lang w:val="ru-RU" w:eastAsia="zh-CN" w:bidi="hi-IN"/>
    </w:rPr>
  </w:style>
  <w:style w:type="paragraph" w:styleId="PodColumnBreak">
    <w:name w:val="podColumnBreak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PodBulletItem">
    <w:name w:val="podBulletItem"/>
    <w:basedOn w:val="Normal"/>
    <w:qFormat/>
    <w:pPr>
      <w:numPr>
        <w:ilvl w:val="0"/>
        <w:numId w:val="2"/>
      </w:numPr>
    </w:pPr>
    <w:rPr/>
  </w:style>
  <w:style w:type="paragraph" w:styleId="PodNumberItem">
    <w:name w:val="podNumberItem"/>
    <w:basedOn w:val="Normal"/>
    <w:qFormat/>
    <w:pPr>
      <w:numPr>
        <w:ilvl w:val="0"/>
        <w:numId w:val="3"/>
      </w:numPr>
    </w:pPr>
    <w:rPr/>
  </w:style>
  <w:style w:type="paragraph" w:styleId="PodBulletItemKeepWithNext">
    <w:name w:val="podBulletItemKeepWithNext"/>
    <w:basedOn w:val="Normal"/>
    <w:qFormat/>
    <w:pPr>
      <w:keepNext w:val="true"/>
      <w:numPr>
        <w:ilvl w:val="0"/>
        <w:numId w:val="2"/>
      </w:numPr>
    </w:pPr>
    <w:rPr/>
  </w:style>
  <w:style w:type="paragraph" w:styleId="PodNumberItemKeepWithNext">
    <w:name w:val="podNumberItemKeepWithNext"/>
    <w:basedOn w:val="Normal"/>
    <w:qFormat/>
    <w:pPr>
      <w:keepNext w:val="true"/>
      <w:numPr>
        <w:ilvl w:val="0"/>
        <w:numId w:val="3"/>
      </w:numPr>
    </w:pPr>
    <w:rPr/>
  </w:style>
  <w:style w:type="paragraph" w:styleId="Tablecell">
    <w:name w:val="Table cell"/>
    <w:basedOn w:val="Normal"/>
    <w:qFormat/>
    <w:pPr>
      <w:suppressLineNumbers/>
      <w:spacing w:before="0" w:after="0"/>
    </w:pPr>
    <w:rPr/>
  </w:style>
  <w:style w:type="paragraph" w:styleId="Tableheading">
    <w:name w:val="Table heading"/>
    <w:basedOn w:val="Tablecell"/>
    <w:qFormat/>
    <w:pPr/>
    <w:rPr>
      <w:b/>
      <w:bCs/>
    </w:rPr>
  </w:style>
  <w:style w:type="paragraph" w:styleId="PodTablePara">
    <w:name w:val="podTablePara"/>
    <w:basedOn w:val="Tablecell"/>
    <w:qFormat/>
    <w:pPr/>
    <w:rPr>
      <w:b w:val="false"/>
      <w:bCs w:val="false"/>
      <w:sz w:val="16"/>
    </w:rPr>
  </w:style>
  <w:style w:type="paragraph" w:styleId="PodTableParaBold">
    <w:name w:val="podTableParaBold"/>
    <w:basedOn w:val="Tablecell"/>
    <w:qFormat/>
    <w:pPr/>
    <w:rPr>
      <w:b/>
      <w:bCs/>
      <w:sz w:val="16"/>
    </w:rPr>
  </w:style>
  <w:style w:type="paragraph" w:styleId="PodTableParaRight">
    <w:name w:val="podTableParaRight"/>
    <w:basedOn w:val="Tablecell"/>
    <w:qFormat/>
    <w:pPr>
      <w:jc w:val="right"/>
    </w:pPr>
    <w:rPr>
      <w:b w:val="false"/>
      <w:bCs w:val="false"/>
      <w:sz w:val="16"/>
    </w:rPr>
  </w:style>
  <w:style w:type="paragraph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Style9">
    <w:name w:val="обычный приложения"/>
    <w:basedOn w:val="Normal"/>
    <w:qFormat/>
    <w:pPr>
      <w:jc w:val="center"/>
    </w:pPr>
    <w:rPr>
      <w:rFonts w:ascii="Times New Roman" w:hAnsi="Times New Roman" w:eastAsia="Calibri"/>
      <w:b/>
      <w:sz w:val="24"/>
    </w:rPr>
  </w:style>
  <w:style w:type="paragraph" w:styleId="TableHeading1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PodBulletedList">
    <w:name w:val="podBulletedList"/>
    <w:qFormat/>
  </w:style>
  <w:style w:type="numbering" w:styleId="PodNumberedList">
    <w:name w:val="podNumbered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1373</TotalTime>
  <Application>LibreOffice/6.4.7.2$Linux_X86_64 LibreOffice_project/40$Build-2</Application>
  <Pages>5</Pages>
  <Words>854</Words>
  <Characters>7373</Characters>
  <CharactersWithSpaces>8678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2023-09-05T16:10:10Z</dcterms:created>
  <dc:creator/>
  <dc:description/>
  <dc:language>en-US</dc:language>
  <cp:lastModifiedBy/>
  <dcterms:modified xsi:type="dcterms:W3CDTF">2024-10-23T18:26:01Z</dcterms:modified>
  <cp:revision>115</cp:revision>
  <dc:subject/>
  <dc:title/>
</cp:coreProperties>
</file>