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FC8" w:rsidRPr="001D7E80" w:rsidRDefault="009436C9" w:rsidP="009436C9">
      <w:pPr>
        <w:pStyle w:val="ConsPlusNormal"/>
        <w:ind w:left="4248" w:firstLine="5"/>
        <w:jc w:val="both"/>
        <w:outlineLvl w:val="0"/>
        <w:rPr>
          <w:rFonts w:ascii="Times New Roman" w:hAnsi="Times New Roman" w:cs="Times New Roman"/>
          <w:sz w:val="28"/>
          <w:szCs w:val="28"/>
        </w:rPr>
      </w:pPr>
      <w:r>
        <w:rPr>
          <w:rFonts w:ascii="Times New Roman" w:hAnsi="Times New Roman" w:cs="Times New Roman"/>
          <w:sz w:val="28"/>
          <w:szCs w:val="28"/>
        </w:rPr>
        <w:t xml:space="preserve">ПРОЕКТ публикуется в порядке </w:t>
      </w:r>
      <w:r>
        <w:rPr>
          <w:rFonts w:ascii="Times New Roman" w:hAnsi="Times New Roman" w:cs="Times New Roman"/>
          <w:sz w:val="28"/>
          <w:szCs w:val="28"/>
        </w:rPr>
        <w:br/>
        <w:t>ч. 4 ст. 29.4 Градостроительного</w:t>
      </w:r>
      <w:r w:rsidRPr="009436C9">
        <w:rPr>
          <w:rFonts w:ascii="Times New Roman" w:hAnsi="Times New Roman" w:cs="Times New Roman"/>
          <w:sz w:val="28"/>
          <w:szCs w:val="28"/>
        </w:rPr>
        <w:t xml:space="preserve"> кодекс</w:t>
      </w:r>
      <w:r>
        <w:rPr>
          <w:rFonts w:ascii="Times New Roman" w:hAnsi="Times New Roman" w:cs="Times New Roman"/>
          <w:sz w:val="28"/>
          <w:szCs w:val="28"/>
        </w:rPr>
        <w:t>а</w:t>
      </w:r>
      <w:r w:rsidRPr="009436C9">
        <w:rPr>
          <w:rFonts w:ascii="Times New Roman" w:hAnsi="Times New Roman" w:cs="Times New Roman"/>
          <w:sz w:val="28"/>
          <w:szCs w:val="28"/>
        </w:rPr>
        <w:t xml:space="preserve"> Российской Федерации</w:t>
      </w:r>
      <w:r w:rsidRPr="009436C9">
        <w:t xml:space="preserve"> </w:t>
      </w:r>
      <w:r w:rsidRPr="009436C9">
        <w:rPr>
          <w:rFonts w:ascii="Times New Roman" w:hAnsi="Times New Roman" w:cs="Times New Roman"/>
          <w:sz w:val="28"/>
          <w:szCs w:val="28"/>
        </w:rPr>
        <w:t xml:space="preserve">подлежит размещению на официальном сайте органа местного самоуправления в сети </w:t>
      </w:r>
      <w:r>
        <w:rPr>
          <w:rFonts w:ascii="Times New Roman" w:hAnsi="Times New Roman" w:cs="Times New Roman"/>
          <w:sz w:val="28"/>
          <w:szCs w:val="28"/>
        </w:rPr>
        <w:t>«</w:t>
      </w:r>
      <w:r w:rsidRPr="009436C9">
        <w:rPr>
          <w:rFonts w:ascii="Times New Roman" w:hAnsi="Times New Roman" w:cs="Times New Roman"/>
          <w:sz w:val="28"/>
          <w:szCs w:val="28"/>
        </w:rPr>
        <w:t>Интернет</w:t>
      </w:r>
      <w:r>
        <w:rPr>
          <w:rFonts w:ascii="Times New Roman" w:hAnsi="Times New Roman" w:cs="Times New Roman"/>
          <w:sz w:val="28"/>
          <w:szCs w:val="28"/>
        </w:rPr>
        <w:t>»</w:t>
      </w:r>
      <w:r w:rsidRPr="009436C9">
        <w:rPr>
          <w:rFonts w:ascii="Times New Roman" w:hAnsi="Times New Roman" w:cs="Times New Roman"/>
          <w:sz w:val="28"/>
          <w:szCs w:val="28"/>
        </w:rPr>
        <w:t xml:space="preserve"> и опубликованию в порядке, установленном для официального опубликования муниципальных правовых актов, иной официальной информации</w:t>
      </w:r>
      <w:r>
        <w:rPr>
          <w:rFonts w:ascii="Times New Roman" w:hAnsi="Times New Roman" w:cs="Times New Roman"/>
          <w:sz w:val="28"/>
          <w:szCs w:val="28"/>
        </w:rPr>
        <w:t>.</w:t>
      </w:r>
      <w:bookmarkStart w:id="0" w:name="_GoBack"/>
      <w:bookmarkEnd w:id="0"/>
    </w:p>
    <w:p w:rsidR="00994FC8" w:rsidRPr="001D7E80" w:rsidRDefault="00994FC8" w:rsidP="00EF2400">
      <w:pPr>
        <w:pStyle w:val="ConsPlusNormal"/>
        <w:jc w:val="both"/>
        <w:rPr>
          <w:rFonts w:ascii="Times New Roman" w:hAnsi="Times New Roman" w:cs="Times New Roman"/>
          <w:sz w:val="28"/>
          <w:szCs w:val="28"/>
        </w:rPr>
      </w:pPr>
    </w:p>
    <w:p w:rsidR="00CF7288" w:rsidRPr="001D7E80" w:rsidRDefault="00CF7288" w:rsidP="00EF2400">
      <w:pPr>
        <w:pStyle w:val="ConsPlusTitle"/>
        <w:jc w:val="center"/>
        <w:rPr>
          <w:rFonts w:ascii="Times New Roman" w:hAnsi="Times New Roman" w:cs="Times New Roman"/>
          <w:sz w:val="28"/>
          <w:szCs w:val="28"/>
        </w:rPr>
      </w:pPr>
      <w:bookmarkStart w:id="1" w:name="P35"/>
      <w:bookmarkEnd w:id="1"/>
    </w:p>
    <w:p w:rsidR="00361F58" w:rsidRPr="001D7E80" w:rsidRDefault="00361F58" w:rsidP="00EF2400">
      <w:pPr>
        <w:pStyle w:val="ConsPlusTitle"/>
        <w:jc w:val="center"/>
        <w:rPr>
          <w:rFonts w:ascii="Times New Roman" w:hAnsi="Times New Roman" w:cs="Times New Roman"/>
          <w:sz w:val="28"/>
          <w:szCs w:val="28"/>
        </w:rPr>
      </w:pPr>
    </w:p>
    <w:p w:rsidR="00361F58" w:rsidRPr="001D7E80" w:rsidRDefault="00361F58" w:rsidP="00EF2400">
      <w:pPr>
        <w:pStyle w:val="ConsPlusTitle"/>
        <w:jc w:val="center"/>
        <w:rPr>
          <w:rFonts w:ascii="Times New Roman" w:hAnsi="Times New Roman" w:cs="Times New Roman"/>
          <w:sz w:val="28"/>
          <w:szCs w:val="28"/>
        </w:rPr>
      </w:pPr>
      <w:r w:rsidRPr="001D7E80">
        <w:rPr>
          <w:rFonts w:ascii="Times New Roman" w:hAnsi="Times New Roman" w:cs="Times New Roman"/>
          <w:sz w:val="28"/>
          <w:szCs w:val="28"/>
        </w:rPr>
        <w:t>МЕСТНЫЕ НОРМАТИВЫ</w:t>
      </w:r>
    </w:p>
    <w:p w:rsidR="00361F58" w:rsidRPr="001D7E80" w:rsidRDefault="00361F58" w:rsidP="00EF2400">
      <w:pPr>
        <w:pStyle w:val="ConsPlusTitle"/>
        <w:jc w:val="center"/>
        <w:rPr>
          <w:rFonts w:ascii="Times New Roman" w:hAnsi="Times New Roman" w:cs="Times New Roman"/>
          <w:sz w:val="28"/>
          <w:szCs w:val="28"/>
        </w:rPr>
      </w:pPr>
      <w:r w:rsidRPr="001D7E80">
        <w:rPr>
          <w:rFonts w:ascii="Times New Roman" w:hAnsi="Times New Roman" w:cs="Times New Roman"/>
          <w:sz w:val="28"/>
          <w:szCs w:val="28"/>
        </w:rPr>
        <w:t>ГРАДОСТРОИТЕЛЬНОГО ПРОЕКТИРОВАНИЯ</w:t>
      </w:r>
    </w:p>
    <w:p w:rsidR="00361F58" w:rsidRPr="001D7E80" w:rsidRDefault="00361F58" w:rsidP="00EF2400">
      <w:pPr>
        <w:pStyle w:val="ConsPlusTitle"/>
        <w:jc w:val="center"/>
        <w:rPr>
          <w:rFonts w:ascii="Times New Roman" w:hAnsi="Times New Roman" w:cs="Times New Roman"/>
          <w:sz w:val="28"/>
          <w:szCs w:val="28"/>
        </w:rPr>
      </w:pPr>
      <w:r w:rsidRPr="001D7E80">
        <w:rPr>
          <w:rFonts w:ascii="Times New Roman" w:hAnsi="Times New Roman" w:cs="Times New Roman"/>
          <w:sz w:val="28"/>
          <w:szCs w:val="28"/>
        </w:rPr>
        <w:t>ГОРОДСКОГО ОКРУГА ЖУКОВСКИЙ МОСКОВСКОЙ ОБЛАСТИ</w:t>
      </w:r>
    </w:p>
    <w:p w:rsidR="00361F58" w:rsidRPr="001D7E80" w:rsidRDefault="00361F58" w:rsidP="00EF2400">
      <w:pPr>
        <w:pStyle w:val="ConsPlusNormal"/>
        <w:tabs>
          <w:tab w:val="left" w:pos="8640"/>
        </w:tabs>
        <w:jc w:val="both"/>
        <w:rPr>
          <w:rFonts w:ascii="Times New Roman" w:hAnsi="Times New Roman" w:cs="Times New Roman"/>
          <w:sz w:val="28"/>
          <w:szCs w:val="28"/>
        </w:rPr>
      </w:pPr>
      <w:r w:rsidRPr="001D7E80">
        <w:rPr>
          <w:rFonts w:ascii="Times New Roman" w:hAnsi="Times New Roman" w:cs="Times New Roman"/>
          <w:sz w:val="28"/>
          <w:szCs w:val="28"/>
        </w:rPr>
        <w:tab/>
      </w:r>
    </w:p>
    <w:p w:rsidR="00361F58" w:rsidRPr="001D7E80" w:rsidRDefault="00361F58" w:rsidP="00EF2400">
      <w:pPr>
        <w:pStyle w:val="ConsPlusNormal"/>
        <w:jc w:val="center"/>
        <w:outlineLvl w:val="1"/>
        <w:rPr>
          <w:rFonts w:ascii="Times New Roman" w:hAnsi="Times New Roman" w:cs="Times New Roman"/>
          <w:sz w:val="28"/>
          <w:szCs w:val="28"/>
        </w:rPr>
      </w:pPr>
      <w:r w:rsidRPr="001D7E80">
        <w:rPr>
          <w:rFonts w:ascii="Times New Roman" w:hAnsi="Times New Roman" w:cs="Times New Roman"/>
          <w:sz w:val="28"/>
          <w:szCs w:val="28"/>
        </w:rPr>
        <w:t>Раздел I. РАСЧЕТНЫЕ ПОКАЗАТЕЛИ ИНТЕНСИВНОСТИ ИСПОЛЬЗОВАНИЯ ЖИЛЫХ ТЕРРИТОРИЙ В ГОРОДСКОМ ОКРУГЕ ЖУКОВСКИЙ И ПЛОТНОСТИ НАСЕЛЕНИЯ НА ЖИЛЫХ ТЕРРИТОРИЯХ ПРИ РАЗЛИЧНЫХ ПОКАЗАТЕЛЯХ ЖИЛИЩНОЙ ОБЕСПЕЧЕННОСТИ И ПРИ РАЗЛИЧНЫХ ТИПАХ ЗАСТРОЙКИ</w:t>
      </w:r>
    </w:p>
    <w:p w:rsidR="00361F58" w:rsidRPr="001D7E80" w:rsidRDefault="00361F58" w:rsidP="00EF2400">
      <w:pPr>
        <w:pStyle w:val="ConsPlusNormal"/>
        <w:jc w:val="both"/>
        <w:rPr>
          <w:rFonts w:ascii="Times New Roman" w:hAnsi="Times New Roman" w:cs="Times New Roman"/>
          <w:sz w:val="28"/>
          <w:szCs w:val="28"/>
        </w:rPr>
      </w:pPr>
    </w:p>
    <w:p w:rsidR="00361F58" w:rsidRPr="001D7E80" w:rsidRDefault="00361F58" w:rsidP="00EF2400">
      <w:pPr>
        <w:pStyle w:val="ConsPlusNormal"/>
        <w:jc w:val="center"/>
        <w:outlineLvl w:val="2"/>
        <w:rPr>
          <w:rFonts w:ascii="Times New Roman" w:hAnsi="Times New Roman" w:cs="Times New Roman"/>
          <w:sz w:val="28"/>
          <w:szCs w:val="28"/>
        </w:rPr>
      </w:pPr>
      <w:r w:rsidRPr="001D7E80">
        <w:rPr>
          <w:rFonts w:ascii="Times New Roman" w:hAnsi="Times New Roman" w:cs="Times New Roman"/>
          <w:sz w:val="28"/>
          <w:szCs w:val="28"/>
        </w:rPr>
        <w:t>Общие положения</w:t>
      </w:r>
    </w:p>
    <w:p w:rsidR="00361F58" w:rsidRPr="001D7E80" w:rsidRDefault="00361F58" w:rsidP="00EF2400">
      <w:pPr>
        <w:pStyle w:val="ConsPlusTitle"/>
        <w:jc w:val="center"/>
        <w:rPr>
          <w:rFonts w:ascii="Times New Roman" w:hAnsi="Times New Roman" w:cs="Times New Roman"/>
          <w:sz w:val="28"/>
          <w:szCs w:val="28"/>
        </w:rPr>
      </w:pP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1. Местные нормативы градостроительного проектирования городского округа Жуковский Московской области (далее - местные нормативы) подготовлены и утверждены на основании </w:t>
      </w:r>
      <w:hyperlink r:id="rId5" w:history="1">
        <w:r w:rsidRPr="001D7E80">
          <w:rPr>
            <w:rFonts w:ascii="Times New Roman" w:hAnsi="Times New Roman" w:cs="Times New Roman"/>
            <w:bCs/>
            <w:sz w:val="28"/>
            <w:szCs w:val="28"/>
          </w:rPr>
          <w:t>статей 8</w:t>
        </w:r>
      </w:hyperlink>
      <w:r w:rsidRPr="001D7E80">
        <w:rPr>
          <w:rFonts w:ascii="Times New Roman" w:hAnsi="Times New Roman" w:cs="Times New Roman"/>
          <w:bCs/>
          <w:sz w:val="28"/>
          <w:szCs w:val="28"/>
        </w:rPr>
        <w:t xml:space="preserve"> и </w:t>
      </w:r>
      <w:hyperlink r:id="rId6" w:history="1">
        <w:r w:rsidRPr="001D7E80">
          <w:rPr>
            <w:rFonts w:ascii="Times New Roman" w:hAnsi="Times New Roman" w:cs="Times New Roman"/>
            <w:bCs/>
            <w:sz w:val="28"/>
            <w:szCs w:val="28"/>
          </w:rPr>
          <w:t>29.4</w:t>
        </w:r>
      </w:hyperlink>
      <w:r w:rsidRPr="001D7E80">
        <w:rPr>
          <w:rFonts w:ascii="Times New Roman" w:hAnsi="Times New Roman" w:cs="Times New Roman"/>
          <w:bCs/>
          <w:sz w:val="28"/>
          <w:szCs w:val="28"/>
        </w:rPr>
        <w:t xml:space="preserve"> Градостроительного кодекса Российской Федерации. Местные нормативы входят в систему нормативных правовых актов, регламентирующих градостроительную деятельность в городском округе Жуковский, и применяются при подготовке генерального плана городского округа Жуковский и внесении в него изменений, документации по планировке территории, строительстве, реконструкции объектов капитального строительства.</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2. Нормативы направлены на обеспечение:</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повышения качества жизни населения городского округа Жуковский и создания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Московской области, гражданам, включая инвалидов и другие маломобильные группы населения;</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повышения эффективности использования территорий городского округа Жуковский на основе рационального зонирования, исторически преемственной планировочной организации и застройки, соразмерной преобладающим типам организации среды;</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соответствия средовых характеристик городского округа Жуковский современным стандартам качества организации жилых, производственных и рекреационных территорий;</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ограничения негативного воздействия хозяйственной и иной деятельности на окружающую среду в интересах настоящего и будущего поколений.</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lastRenderedPageBreak/>
        <w:t>3. Для целей местных нормативов используются следующие основные понятия:</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квадратных метрах, приходящаяся на один гектар территории квартала или жилого района;</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жилой район - жилая территория (часть жилой территории),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квартал - часть жилого района, ограниченная магистральными улицами, жилыми улицами, пешеходными аллеями, естественными рубежами, административными границами;</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реконструкция планировки территории - реорганизация планировочных элементов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площадь территории земельного участка, застроенная зданиями, строениями и 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санитарно-технические, </w:t>
      </w:r>
      <w:r w:rsidRPr="001D7E80">
        <w:rPr>
          <w:rFonts w:ascii="Times New Roman" w:hAnsi="Times New Roman" w:cs="Times New Roman"/>
          <w:bCs/>
          <w:sz w:val="28"/>
          <w:szCs w:val="28"/>
        </w:rPr>
        <w:lastRenderedPageBreak/>
        <w:t>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вне границ населенных пунктов;</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сети автомобильных дорог общего пользования - отношение протяженности сети автомобильных дорог общего пользования, проходящих по территории, к площади территории;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сеть маршрутов общественного пассажирского транспорта - совокупность муниципальных, межмуниципальных и </w:t>
      </w:r>
      <w:proofErr w:type="spellStart"/>
      <w:r w:rsidRPr="001D7E80">
        <w:rPr>
          <w:rFonts w:ascii="Times New Roman" w:hAnsi="Times New Roman" w:cs="Times New Roman"/>
          <w:bCs/>
          <w:sz w:val="28"/>
          <w:szCs w:val="28"/>
        </w:rPr>
        <w:t>межсубъектных</w:t>
      </w:r>
      <w:proofErr w:type="spellEnd"/>
      <w:r w:rsidRPr="001D7E80">
        <w:rPr>
          <w:rFonts w:ascii="Times New Roman" w:hAnsi="Times New Roman" w:cs="Times New Roman"/>
          <w:bCs/>
          <w:sz w:val="28"/>
          <w:szCs w:val="28"/>
        </w:rPr>
        <w:t xml:space="preserve">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сети общественного пассажирского транспорта - отношение протяженности сети маршрутов общественного пассажирского транспорта, проходящих по территории, к площади территории;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застроенные территории - территории,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rsidR="00361F58"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лесные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особо охраняемых территорий и объектов, земель лесного фонда, земель водного фонда;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сельскохозяйственные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доля застроенных территорий - отношение площади застроенных территорий к общей площади территорий;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доля лесных территорий - отношение площади лесных территорий к общей площади территорий;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lastRenderedPageBreak/>
        <w:t>- доля сельскохозяйственных территорий - отношение площади сельскохозяйственных территорий к общей площади территорий;</w:t>
      </w:r>
    </w:p>
    <w:p w:rsidR="002B0BD6" w:rsidRPr="001D7E80" w:rsidRDefault="002B0BD6" w:rsidP="00D1679F">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общая площадь квартиры -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СП 54.13330.2016. Свод правил. Здания жилые многоквартирные. Актуализированная редакция СНиП 31-01-2003;</w:t>
      </w:r>
    </w:p>
    <w:p w:rsidR="002B0BD6" w:rsidRPr="001D7E80" w:rsidRDefault="002B0BD6" w:rsidP="00282B4D">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и иных показателей, предусмотренных подразделами 5 - 11 раздела I «</w:t>
      </w:r>
      <w:r w:rsidR="00282B4D" w:rsidRPr="001D7E80">
        <w:rPr>
          <w:rFonts w:ascii="Times New Roman" w:hAnsi="Times New Roman" w:cs="Times New Roman"/>
          <w:bCs/>
          <w:sz w:val="28"/>
          <w:szCs w:val="28"/>
        </w:rPr>
        <w:t>Расчетные показатели интенсивности использования жилых территорий в городском округе Жуковский и плотности населения на жилых территориях при различных показателях жилищной обеспеченности и при различных типах застройки» местных нормативов</w:t>
      </w:r>
      <w:r w:rsidRPr="001D7E80">
        <w:rPr>
          <w:rFonts w:ascii="Times New Roman" w:hAnsi="Times New Roman" w:cs="Times New Roman"/>
          <w:bCs/>
          <w:sz w:val="28"/>
          <w:szCs w:val="28"/>
        </w:rPr>
        <w:t>,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 м/чел., где 28 кв. м - норма обеспеченности жильем одного человека, устанавливаемая местными нормативами;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w:t>
      </w:r>
      <w:proofErr w:type="spellStart"/>
      <w:r w:rsidRPr="001D7E80">
        <w:rPr>
          <w:rFonts w:ascii="Times New Roman" w:hAnsi="Times New Roman" w:cs="Times New Roman"/>
          <w:bCs/>
          <w:sz w:val="28"/>
          <w:szCs w:val="28"/>
        </w:rPr>
        <w:t>приобъектные</w:t>
      </w:r>
      <w:proofErr w:type="spellEnd"/>
      <w:r w:rsidRPr="001D7E80">
        <w:rPr>
          <w:rFonts w:ascii="Times New Roman" w:hAnsi="Times New Roman" w:cs="Times New Roman"/>
          <w:bCs/>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комплексное развитие территорий в целях расселения ветхого и аварийного жилья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w:t>
      </w:r>
      <w:r w:rsidRPr="001D7E80">
        <w:rPr>
          <w:rFonts w:ascii="Times New Roman" w:hAnsi="Times New Roman" w:cs="Times New Roman"/>
          <w:bCs/>
          <w:sz w:val="28"/>
          <w:szCs w:val="28"/>
        </w:rPr>
        <w:lastRenderedPageBreak/>
        <w:t>жизнедеятельности и территорий общего пользования городского округа в целях расселения ветхого и аварийного жилья (комплексное развитие территорий);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зависимые места хранения автотранспорта - места для хранения автотранспорта, не имеющие </w:t>
      </w:r>
      <w:proofErr w:type="gramStart"/>
      <w:r w:rsidRPr="001D7E80">
        <w:rPr>
          <w:rFonts w:ascii="Times New Roman" w:hAnsi="Times New Roman" w:cs="Times New Roman"/>
          <w:bCs/>
          <w:sz w:val="28"/>
          <w:szCs w:val="28"/>
        </w:rPr>
        <w:t>отдельный самостоятельный въезд-выезд и доступ</w:t>
      </w:r>
      <w:proofErr w:type="gramEnd"/>
      <w:r w:rsidRPr="001D7E80">
        <w:rPr>
          <w:rFonts w:ascii="Times New Roman" w:hAnsi="Times New Roman" w:cs="Times New Roman"/>
          <w:bCs/>
          <w:sz w:val="28"/>
          <w:szCs w:val="28"/>
        </w:rPr>
        <w:t xml:space="preserve"> к которым осуществляется с использованием смежных с ними мест хранения автотранспорта;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транспортная доступность - нормативно установленный показатель территориальной доступности, определяющий время, затраченное человеком для передвижения при помощи транспортных средств со средней скоростью движения 50 км/ч, от жилого дома до объекта обслуживания.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кластер индивидуального жилищного строительства (далее - Кластер ИЖС)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lastRenderedPageBreak/>
        <w:t>- 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высокоэтажный градостроительный комплекс (далее - ВГК) - комплекс общественной, общественно-жилой застройки, являющийся планировочным кварталом и состоящий из здания или группы зданий каждого высотой не менее 100 метров от уровня земли до самой высокой точки здания, объединенных общим функционально-планировочным и архитектурно-пространственным решением;</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 (далее - ЭЗС);</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w:t>
      </w:r>
      <w:proofErr w:type="spellStart"/>
      <w:r w:rsidRPr="001D7E80">
        <w:rPr>
          <w:rFonts w:ascii="Times New Roman" w:hAnsi="Times New Roman" w:cs="Times New Roman"/>
          <w:bCs/>
          <w:sz w:val="28"/>
          <w:szCs w:val="28"/>
        </w:rPr>
        <w:t>кВтч</w:t>
      </w:r>
      <w:proofErr w:type="spellEnd"/>
      <w:r w:rsidRPr="001D7E80">
        <w:rPr>
          <w:rFonts w:ascii="Times New Roman" w:hAnsi="Times New Roman" w:cs="Times New Roman"/>
          <w:bCs/>
          <w:sz w:val="28"/>
          <w:szCs w:val="28"/>
        </w:rPr>
        <w:t>;</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медленная ЭЗС - стационарная автомобильная зарядная станция переменного тока, публичного доступа, общей мощностью от 7 </w:t>
      </w:r>
      <w:proofErr w:type="spellStart"/>
      <w:r w:rsidRPr="001D7E80">
        <w:rPr>
          <w:rFonts w:ascii="Times New Roman" w:hAnsi="Times New Roman" w:cs="Times New Roman"/>
          <w:bCs/>
          <w:sz w:val="28"/>
          <w:szCs w:val="28"/>
        </w:rPr>
        <w:t>кВтч</w:t>
      </w:r>
      <w:proofErr w:type="spellEnd"/>
      <w:r w:rsidRPr="001D7E80">
        <w:rPr>
          <w:rFonts w:ascii="Times New Roman" w:hAnsi="Times New Roman" w:cs="Times New Roman"/>
          <w:bCs/>
          <w:sz w:val="28"/>
          <w:szCs w:val="28"/>
        </w:rPr>
        <w:t xml:space="preserve"> до 50 </w:t>
      </w:r>
      <w:proofErr w:type="spellStart"/>
      <w:r w:rsidRPr="001D7E80">
        <w:rPr>
          <w:rFonts w:ascii="Times New Roman" w:hAnsi="Times New Roman" w:cs="Times New Roman"/>
          <w:bCs/>
          <w:sz w:val="28"/>
          <w:szCs w:val="28"/>
        </w:rPr>
        <w:t>кВтч</w:t>
      </w:r>
      <w:proofErr w:type="spellEnd"/>
      <w:r w:rsidRPr="001D7E80">
        <w:rPr>
          <w:rFonts w:ascii="Times New Roman" w:hAnsi="Times New Roman" w:cs="Times New Roman"/>
          <w:bCs/>
          <w:sz w:val="28"/>
          <w:szCs w:val="28"/>
        </w:rPr>
        <w:t>;</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4. Территория городского округа Жуковский относится к </w:t>
      </w:r>
      <w:proofErr w:type="spellStart"/>
      <w:r w:rsidRPr="001D7E80">
        <w:rPr>
          <w:rFonts w:ascii="Times New Roman" w:hAnsi="Times New Roman" w:cs="Times New Roman"/>
          <w:bCs/>
          <w:sz w:val="28"/>
          <w:szCs w:val="28"/>
        </w:rPr>
        <w:t>Видновско</w:t>
      </w:r>
      <w:proofErr w:type="spellEnd"/>
      <w:r w:rsidRPr="001D7E80">
        <w:rPr>
          <w:rFonts w:ascii="Times New Roman" w:hAnsi="Times New Roman" w:cs="Times New Roman"/>
          <w:bCs/>
          <w:sz w:val="28"/>
          <w:szCs w:val="28"/>
        </w:rPr>
        <w:t>-</w:t>
      </w:r>
      <w:proofErr w:type="spellStart"/>
      <w:r w:rsidRPr="001D7E80">
        <w:rPr>
          <w:rFonts w:ascii="Times New Roman" w:hAnsi="Times New Roman" w:cs="Times New Roman"/>
          <w:bCs/>
          <w:sz w:val="28"/>
          <w:szCs w:val="28"/>
        </w:rPr>
        <w:t>Подольско</w:t>
      </w:r>
      <w:proofErr w:type="spellEnd"/>
      <w:r w:rsidRPr="001D7E80">
        <w:rPr>
          <w:rFonts w:ascii="Times New Roman" w:hAnsi="Times New Roman" w:cs="Times New Roman"/>
          <w:bCs/>
          <w:sz w:val="28"/>
          <w:szCs w:val="28"/>
        </w:rPr>
        <w:t>-Раменской устойчивой рекреационно-городской системе расселения и имеет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721"/>
        <w:gridCol w:w="3175"/>
      </w:tblGrid>
      <w:tr w:rsidR="002B0BD6" w:rsidRPr="001D7E80" w:rsidTr="00973E48">
        <w:tc>
          <w:tcPr>
            <w:tcW w:w="3175" w:type="dxa"/>
          </w:tcPr>
          <w:p w:rsidR="002B0BD6" w:rsidRPr="001D7E80" w:rsidRDefault="002B0BD6" w:rsidP="00EF2400">
            <w:pPr>
              <w:pStyle w:val="ConsPlusNormal"/>
              <w:jc w:val="center"/>
              <w:rPr>
                <w:rFonts w:ascii="Times New Roman" w:hAnsi="Times New Roman" w:cs="Times New Roman"/>
                <w:sz w:val="24"/>
                <w:szCs w:val="24"/>
              </w:rPr>
            </w:pPr>
            <w:r w:rsidRPr="001D7E80">
              <w:rPr>
                <w:rFonts w:ascii="Times New Roman" w:hAnsi="Times New Roman" w:cs="Times New Roman"/>
                <w:sz w:val="24"/>
                <w:szCs w:val="24"/>
              </w:rPr>
              <w:t>Функциональное назначение</w:t>
            </w:r>
          </w:p>
        </w:tc>
        <w:tc>
          <w:tcPr>
            <w:tcW w:w="2721" w:type="dxa"/>
          </w:tcPr>
          <w:p w:rsidR="002B0BD6" w:rsidRPr="001D7E80" w:rsidRDefault="002B0BD6" w:rsidP="00EF2400">
            <w:pPr>
              <w:pStyle w:val="ConsPlusNormal"/>
              <w:jc w:val="center"/>
              <w:rPr>
                <w:rFonts w:ascii="Times New Roman" w:hAnsi="Times New Roman" w:cs="Times New Roman"/>
                <w:sz w:val="24"/>
                <w:szCs w:val="24"/>
              </w:rPr>
            </w:pPr>
            <w:r w:rsidRPr="001D7E80">
              <w:rPr>
                <w:rFonts w:ascii="Times New Roman" w:hAnsi="Times New Roman" w:cs="Times New Roman"/>
                <w:sz w:val="24"/>
                <w:szCs w:val="24"/>
              </w:rPr>
              <w:t>Тип пространственной организации</w:t>
            </w:r>
          </w:p>
        </w:tc>
        <w:tc>
          <w:tcPr>
            <w:tcW w:w="3175" w:type="dxa"/>
          </w:tcPr>
          <w:p w:rsidR="002B0BD6" w:rsidRPr="001D7E80" w:rsidRDefault="002B0BD6" w:rsidP="00EF2400">
            <w:pPr>
              <w:pStyle w:val="ConsPlusNormal"/>
              <w:jc w:val="center"/>
              <w:rPr>
                <w:rFonts w:ascii="Times New Roman" w:hAnsi="Times New Roman" w:cs="Times New Roman"/>
                <w:sz w:val="24"/>
                <w:szCs w:val="24"/>
              </w:rPr>
            </w:pPr>
            <w:r w:rsidRPr="001D7E80">
              <w:rPr>
                <w:rFonts w:ascii="Times New Roman" w:hAnsi="Times New Roman" w:cs="Times New Roman"/>
                <w:sz w:val="24"/>
                <w:szCs w:val="24"/>
              </w:rPr>
              <w:t>Преобладающий тип застройки</w:t>
            </w:r>
          </w:p>
        </w:tc>
      </w:tr>
      <w:tr w:rsidR="002B0BD6" w:rsidRPr="001D7E80" w:rsidTr="00973E48">
        <w:tc>
          <w:tcPr>
            <w:tcW w:w="3175" w:type="dxa"/>
          </w:tcPr>
          <w:p w:rsidR="002B0BD6" w:rsidRPr="001D7E80" w:rsidRDefault="002B0BD6" w:rsidP="00EF2400">
            <w:pPr>
              <w:pStyle w:val="ConsPlusNormal"/>
              <w:rPr>
                <w:rFonts w:ascii="Times New Roman" w:hAnsi="Times New Roman" w:cs="Times New Roman"/>
                <w:sz w:val="24"/>
                <w:szCs w:val="24"/>
              </w:rPr>
            </w:pPr>
            <w:r w:rsidRPr="001D7E80">
              <w:rPr>
                <w:rFonts w:ascii="Times New Roman" w:hAnsi="Times New Roman" w:cs="Times New Roman"/>
                <w:sz w:val="24"/>
                <w:szCs w:val="24"/>
              </w:rPr>
              <w:t xml:space="preserve">Рекреационно-городская </w:t>
            </w:r>
          </w:p>
        </w:tc>
        <w:tc>
          <w:tcPr>
            <w:tcW w:w="2721" w:type="dxa"/>
          </w:tcPr>
          <w:p w:rsidR="002B0BD6" w:rsidRPr="001D7E80" w:rsidRDefault="002B0BD6" w:rsidP="00EF2400">
            <w:pPr>
              <w:pStyle w:val="ConsPlusNormal"/>
              <w:rPr>
                <w:rFonts w:ascii="Times New Roman" w:hAnsi="Times New Roman" w:cs="Times New Roman"/>
                <w:sz w:val="24"/>
                <w:szCs w:val="24"/>
              </w:rPr>
            </w:pPr>
            <w:r w:rsidRPr="001D7E80">
              <w:rPr>
                <w:rFonts w:ascii="Times New Roman" w:hAnsi="Times New Roman" w:cs="Times New Roman"/>
                <w:sz w:val="24"/>
                <w:szCs w:val="24"/>
              </w:rPr>
              <w:t>Распределенная срединная</w:t>
            </w:r>
          </w:p>
        </w:tc>
        <w:tc>
          <w:tcPr>
            <w:tcW w:w="3175" w:type="dxa"/>
          </w:tcPr>
          <w:p w:rsidR="002B0BD6" w:rsidRPr="001D7E80" w:rsidRDefault="002B0BD6" w:rsidP="00EF2400">
            <w:pPr>
              <w:pStyle w:val="ConsPlusNormal"/>
              <w:rPr>
                <w:rFonts w:ascii="Times New Roman" w:hAnsi="Times New Roman" w:cs="Times New Roman"/>
                <w:sz w:val="24"/>
                <w:szCs w:val="24"/>
              </w:rPr>
            </w:pPr>
            <w:r w:rsidRPr="001D7E80">
              <w:rPr>
                <w:rFonts w:ascii="Times New Roman" w:hAnsi="Times New Roman" w:cs="Times New Roman"/>
                <w:sz w:val="24"/>
                <w:szCs w:val="24"/>
              </w:rPr>
              <w:t>Дисперсный низкоплотный малоэтажный</w:t>
            </w:r>
          </w:p>
        </w:tc>
      </w:tr>
    </w:tbl>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5. Местные нормативы градостроительного проектирования городского округа Жуковский не могут содержать значения расчетных показателей, ухудшающие значения расчетных показателей, содержащиеся в Нормативах градостроительного проектирования Московской области.</w:t>
      </w:r>
    </w:p>
    <w:p w:rsidR="00361F58" w:rsidRPr="001D7E80" w:rsidRDefault="00361F58" w:rsidP="00EF2400">
      <w:pPr>
        <w:pStyle w:val="ConsPlusTitle"/>
        <w:jc w:val="center"/>
        <w:rPr>
          <w:rFonts w:ascii="Times New Roman" w:hAnsi="Times New Roman" w:cs="Times New Roman"/>
          <w:sz w:val="28"/>
          <w:szCs w:val="28"/>
        </w:rPr>
      </w:pPr>
    </w:p>
    <w:p w:rsidR="00CC6F0B" w:rsidRPr="001D7E80" w:rsidRDefault="00CC6F0B" w:rsidP="00EF2400">
      <w:pPr>
        <w:pStyle w:val="ConsPlusNormal"/>
        <w:jc w:val="center"/>
        <w:outlineLvl w:val="2"/>
        <w:rPr>
          <w:rFonts w:ascii="Times New Roman" w:hAnsi="Times New Roman" w:cs="Times New Roman"/>
          <w:sz w:val="28"/>
          <w:szCs w:val="28"/>
        </w:rPr>
      </w:pPr>
      <w:r w:rsidRPr="001D7E80">
        <w:rPr>
          <w:rFonts w:ascii="Times New Roman" w:hAnsi="Times New Roman" w:cs="Times New Roman"/>
          <w:sz w:val="24"/>
          <w:szCs w:val="24"/>
        </w:rPr>
        <w:t>1</w:t>
      </w:r>
      <w:r w:rsidRPr="001D7E80">
        <w:rPr>
          <w:rFonts w:ascii="Times New Roman" w:hAnsi="Times New Roman" w:cs="Times New Roman"/>
          <w:sz w:val="28"/>
          <w:szCs w:val="28"/>
        </w:rPr>
        <w:t>. Расчетные показатели</w:t>
      </w:r>
    </w:p>
    <w:p w:rsidR="00CC6F0B" w:rsidRPr="001D7E80" w:rsidRDefault="00CC6F0B" w:rsidP="00EF2400">
      <w:pPr>
        <w:pStyle w:val="ConsPlusNormal"/>
        <w:jc w:val="both"/>
        <w:rPr>
          <w:rFonts w:ascii="Times New Roman" w:hAnsi="Times New Roman" w:cs="Times New Roman"/>
          <w:sz w:val="28"/>
          <w:szCs w:val="28"/>
        </w:rPr>
      </w:pP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 Жилые территории населенных пунктов предназначены для организации здоровой, удобной и безопасной среды проживания населения, отвечающей его социальным, культурным, бытовым потребностям.</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1.2. На жилых территориях размещаются: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жилые дома различных видов, элементы озеленения и благоустройства и иные предназначенные для обслуживания и эксплуатации данных домов объекты;</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социального назначения, в том числе объекты здравоохранения, объекты образования, объекты физической культуры и спорта, многофункциональные центры предоставления государственных и муниципальных услуг;</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коммунально-бытового назначения;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делового, коммерческого и общественного назначения;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общего пользования, в том числе парки, сады, скверы, бульвары;</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для хранения индивидуального автомобильного транспорта;</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транспортной инфраструктуры;</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инженерного обеспечения;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иные объекты, связанные с обеспечением жизнедеятельности населения и не оказывающие негативного воздействия на окружающую среду.</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1.3. Планировочная организация жилых территорий должна формироваться с учетом архитектурных, градостроительных традиций, ландшафтных и других местных особенностей.</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1.4. Планировочная организация жилых и иных территорий должна обеспечивать пространственные взаимосвязи жилой застройки, объектов социального и коммунально-бытового назначения, озелененных и иных территорий общего пользования.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1.5. При новом строительстве и (или) реконструкции планировки, рекомендуемые размеры квартала составляют не более чем 120 на 120 метров в красных линиях. В зависимости от требований сохранения (возрождения) своеобразия расселения и морфологии застройки, рельефа местности, структуры землевладений один из параметров размера квартала может составлять более чем 120 метров, но не более 250 метров в красных линиях. В таких случаях рекомендуется предусматривать в структуре квартала сквозные пешеходные проходы, аллеи и иные планировочные мероприятия, обеспечивающие соразмерные человеку дворовые пространства.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1.6. При новом строительстве и (или) реконструкции жилой застройки в жилых зданиях:</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этажностью свыше 12 этажей не допускается размещение жилых помещений в первых этажах;</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этажностью от 4 до 12 этажей необходимо предусматривать 6 процентов нежилых помещений от площади квартир в пределах жилого квартала.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Преимущественно нежилые помещения в первых этажах располагаются в жилых зданиях, фасады которых выходят на жилые и (или) магистральные улицы.</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50-процентную - для застройки многоэтажными многоквартирными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35-процентную - для застройки малоэтажными и </w:t>
      </w:r>
      <w:proofErr w:type="spellStart"/>
      <w:r w:rsidRPr="001D7E80">
        <w:rPr>
          <w:rFonts w:ascii="Times New Roman" w:hAnsi="Times New Roman" w:cs="Times New Roman"/>
          <w:sz w:val="28"/>
          <w:szCs w:val="28"/>
        </w:rPr>
        <w:t>среднеэтажными</w:t>
      </w:r>
      <w:proofErr w:type="spellEnd"/>
      <w:r w:rsidRPr="001D7E80">
        <w:rPr>
          <w:rFonts w:ascii="Times New Roman" w:hAnsi="Times New Roman" w:cs="Times New Roman"/>
          <w:sz w:val="28"/>
          <w:szCs w:val="28"/>
        </w:rPr>
        <w:t xml:space="preserve"> многоквартирными жилыми домами, в том числе для малоэтажной застройки в составе кластеров МЖС;</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rsidR="0031357A" w:rsidRPr="001D7E80" w:rsidRDefault="00785660" w:rsidP="00785660">
      <w:pPr>
        <w:pStyle w:val="ConsPlusNormal"/>
        <w:ind w:firstLine="540"/>
        <w:jc w:val="both"/>
        <w:rPr>
          <w:rFonts w:ascii="Times New Roman" w:hAnsi="Times New Roman" w:cs="Times New Roman"/>
          <w:sz w:val="28"/>
          <w:szCs w:val="28"/>
        </w:rPr>
      </w:pPr>
      <w:r w:rsidRPr="00785660">
        <w:rPr>
          <w:rFonts w:ascii="Times New Roman" w:hAnsi="Times New Roman" w:cs="Times New Roman"/>
          <w:sz w:val="28"/>
          <w:szCs w:val="28"/>
        </w:rPr>
        <w:t>Определение количества рабочих ме</w:t>
      </w:r>
      <w:r>
        <w:rPr>
          <w:rFonts w:ascii="Times New Roman" w:hAnsi="Times New Roman" w:cs="Times New Roman"/>
          <w:sz w:val="28"/>
          <w:szCs w:val="28"/>
        </w:rPr>
        <w:t xml:space="preserve">ст производится в соответствии </w:t>
      </w:r>
      <w:r>
        <w:rPr>
          <w:rFonts w:ascii="Times New Roman" w:hAnsi="Times New Roman" w:cs="Times New Roman"/>
          <w:sz w:val="28"/>
          <w:szCs w:val="28"/>
        </w:rPr>
        <w:br/>
      </w:r>
      <w:r w:rsidR="00351205" w:rsidRPr="00351205">
        <w:rPr>
          <w:rFonts w:ascii="Times New Roman" w:hAnsi="Times New Roman" w:cs="Times New Roman"/>
          <w:sz w:val="28"/>
          <w:szCs w:val="28"/>
        </w:rPr>
        <w:t>Нормативами градостроительного проектирования Московской области</w:t>
      </w:r>
      <w:r w:rsidRPr="00785660">
        <w:rPr>
          <w:rFonts w:ascii="Times New Roman" w:hAnsi="Times New Roman" w:cs="Times New Roman"/>
          <w:sz w:val="28"/>
          <w:szCs w:val="28"/>
        </w:rPr>
        <w:t xml:space="preserve">. Требование не относится к проектированию в рамках комплексного развития территорий </w:t>
      </w:r>
      <w:r w:rsidRPr="001141C5">
        <w:rPr>
          <w:rFonts w:ascii="Times New Roman" w:hAnsi="Times New Roman" w:cs="Times New Roman"/>
          <w:sz w:val="28"/>
          <w:szCs w:val="28"/>
        </w:rPr>
        <w:t>на основании решения о комплексном развитии территории.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Высота нежилых 1-х этажей жилых зданий должна быть не менее 4,2 метра.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Процент остекления, конфигурация, габариты оконных проемов нежилых помещений 1-х этажей должны отличаться и быть больше процента остекления, конфигурации, габаритов оконных проемов жилой части здания.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Входные группы объекта капитального строительства следует предусматривать с уровня земли.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элементов благоустройства.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1.7. На жилых территориях допускается застройка жилыми домами следующих видов:</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застройка многоквартирными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застройка блокированными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застройка индивидуальными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1.8. Расчетными показателями интенсивности использования жилых территорий населенных пунктов являются: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земельного участка жилыми домами (при застройке земельных участков индивидуальными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квартала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жилого района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плотность застройки квартала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плотность застройки жилого района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плотность населения жилого района.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1.9. Предельно допустимая этажность жилых и нежилых зданий в городском округе Жуковский составляет 17 этажей.</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1.10.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указанной этажности</w:t>
      </w:r>
      <w:r w:rsidR="00EA4DE6" w:rsidRPr="001D7E80">
        <w:rPr>
          <w:rFonts w:ascii="Times New Roman" w:hAnsi="Times New Roman" w:cs="Times New Roman"/>
          <w:sz w:val="28"/>
          <w:szCs w:val="28"/>
        </w:rPr>
        <w:t>,</w:t>
      </w:r>
      <w:r w:rsidRPr="001D7E80">
        <w:rPr>
          <w:rFonts w:ascii="Times New Roman" w:hAnsi="Times New Roman" w:cs="Times New Roman"/>
          <w:sz w:val="28"/>
          <w:szCs w:val="28"/>
        </w:rPr>
        <w:t xml:space="preserve"> </w:t>
      </w:r>
      <w:r w:rsidR="00EA4DE6" w:rsidRPr="001D7E80">
        <w:rPr>
          <w:rFonts w:ascii="Times New Roman" w:hAnsi="Times New Roman" w:cs="Times New Roman"/>
          <w:sz w:val="28"/>
          <w:szCs w:val="28"/>
        </w:rPr>
        <w:t xml:space="preserve">дифференциации по типам устойчивых систем расселения Московской области и дифференциации типов населенных пунктов Московской области и размещение ВГК </w:t>
      </w:r>
      <w:r w:rsidRPr="001D7E80">
        <w:rPr>
          <w:rFonts w:ascii="Times New Roman" w:hAnsi="Times New Roman" w:cs="Times New Roman"/>
          <w:sz w:val="28"/>
          <w:szCs w:val="28"/>
        </w:rPr>
        <w:t>в следующих случаях:</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обеспечения переселения граждан из аварийного и ветхого жилья;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восстановления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Московской области;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застройки кластеров МЖС;</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обеспечения жильем военнослужащих и членов их семей;</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ликвидации последствий чрезвычайных ситуаций природного и техногенного характера;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строительства зданий и сооружений религиозного назначения.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должны соблюдаться условия обеспечения всех предельно допустимых для Московской области расчетных показателей интенсивности использования территории, обеспеченности населения территориями объектов образования, объектов здравоохранения и социальной защиты населения, объектов физической культуры и спорта и объектов культуры, транспортной, включая места для хранения индивидуальных автомобилей, инженерной инфраструктуры, озелененные территории, пешеходной или транспортной доступности в зависимости от вида объекта.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и дифференциаций, указанных в настоящем пункте, в обязательном порядке подлежат рассмотрению и одобрению на Градостроительном совете Московской области.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В случае если в рамках комплексного развития территории по инициативе правообладателей в целях жилищного строительства не менее 10% от площади квартир нового строительства передается для обеспечения переселения граждан из аварийного и ветхого жилья, возможно применение положений подраздела 10 "Особенности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 </w:t>
      </w:r>
      <w:r w:rsidR="00177F10" w:rsidRPr="001D7E80">
        <w:rPr>
          <w:rFonts w:ascii="Times New Roman" w:hAnsi="Times New Roman" w:cs="Times New Roman"/>
          <w:sz w:val="28"/>
          <w:szCs w:val="28"/>
        </w:rPr>
        <w:t>местных нормативов</w:t>
      </w:r>
      <w:r w:rsidRPr="001D7E80">
        <w:rPr>
          <w:rFonts w:ascii="Times New Roman" w:hAnsi="Times New Roman" w:cs="Times New Roman"/>
          <w:sz w:val="28"/>
          <w:szCs w:val="28"/>
        </w:rPr>
        <w:t xml:space="preserve"> при условии согласования Градостроительным советом Московской области.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2F2A3A" w:rsidRPr="001D7E80">
        <w:rPr>
          <w:rFonts w:ascii="Times New Roman" w:hAnsi="Times New Roman" w:cs="Times New Roman"/>
          <w:sz w:val="28"/>
          <w:szCs w:val="28"/>
        </w:rPr>
        <w:t>1</w:t>
      </w:r>
      <w:r w:rsidRPr="001D7E80">
        <w:rPr>
          <w:rFonts w:ascii="Times New Roman" w:hAnsi="Times New Roman" w:cs="Times New Roman"/>
          <w:sz w:val="28"/>
          <w:szCs w:val="28"/>
        </w:rPr>
        <w:t>. При определении максимальной этажности жилого дома в число этажей включаются все надземные этажи, в том числе мансардный этаж и цокольный этаж, если верх его перекрытия находится выше средней планировочной отметки земли не менее чем на 2 м.</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2F2A3A" w:rsidRPr="001D7E80">
        <w:rPr>
          <w:rFonts w:ascii="Times New Roman" w:hAnsi="Times New Roman" w:cs="Times New Roman"/>
          <w:sz w:val="28"/>
          <w:szCs w:val="28"/>
        </w:rPr>
        <w:t>2</w:t>
      </w:r>
      <w:r w:rsidRPr="001D7E80">
        <w:rPr>
          <w:rFonts w:ascii="Times New Roman" w:hAnsi="Times New Roman" w:cs="Times New Roman"/>
          <w:sz w:val="28"/>
          <w:szCs w:val="28"/>
        </w:rPr>
        <w:t>.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2F2A3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2F2A3A" w:rsidRPr="001D7E80">
        <w:rPr>
          <w:rFonts w:ascii="Times New Roman" w:hAnsi="Times New Roman" w:cs="Times New Roman"/>
          <w:sz w:val="28"/>
          <w:szCs w:val="28"/>
        </w:rPr>
        <w:t>3</w:t>
      </w:r>
      <w:r w:rsidR="002F2A3A" w:rsidRPr="001D7E80">
        <w:t xml:space="preserve"> </w:t>
      </w:r>
      <w:r w:rsidR="002F2A3A" w:rsidRPr="001D7E80">
        <w:rPr>
          <w:rFonts w:ascii="Times New Roman" w:hAnsi="Times New Roman" w:cs="Times New Roman"/>
          <w:sz w:val="28"/>
          <w:szCs w:val="28"/>
        </w:rPr>
        <w:t xml:space="preserve">Расчетные показатели интенсивности использования жилых территорий и плотности населения на жилых территориях при различных показателях жилищной обеспеченности и при различных типах застройки определяются в соответствии с таблицей № </w:t>
      </w:r>
      <w:r w:rsidR="00351205">
        <w:rPr>
          <w:rFonts w:ascii="Times New Roman" w:hAnsi="Times New Roman" w:cs="Times New Roman"/>
          <w:sz w:val="28"/>
          <w:szCs w:val="28"/>
        </w:rPr>
        <w:t>1</w:t>
      </w:r>
      <w:r w:rsidR="002F2A3A" w:rsidRPr="001D7E80">
        <w:rPr>
          <w:rFonts w:ascii="Times New Roman" w:hAnsi="Times New Roman" w:cs="Times New Roman"/>
          <w:sz w:val="28"/>
          <w:szCs w:val="28"/>
        </w:rPr>
        <w:t>.</w:t>
      </w:r>
    </w:p>
    <w:p w:rsidR="002F2A3A" w:rsidRPr="001D7E80" w:rsidRDefault="002F2A3A" w:rsidP="002F2A3A">
      <w:pPr>
        <w:pStyle w:val="ConsPlusNormal"/>
        <w:spacing w:before="220"/>
        <w:ind w:firstLine="540"/>
        <w:jc w:val="center"/>
        <w:rPr>
          <w:rFonts w:ascii="Times New Roman" w:hAnsi="Times New Roman" w:cs="Times New Roman"/>
          <w:sz w:val="28"/>
          <w:szCs w:val="28"/>
        </w:rPr>
      </w:pPr>
      <w:r w:rsidRPr="001D7E80">
        <w:rPr>
          <w:rFonts w:ascii="Times New Roman" w:hAnsi="Times New Roman" w:cs="Times New Roman"/>
          <w:sz w:val="28"/>
          <w:szCs w:val="28"/>
        </w:rPr>
        <w:t xml:space="preserve">Таблица № </w:t>
      </w:r>
      <w:r w:rsidR="00351205">
        <w:rPr>
          <w:rFonts w:ascii="Times New Roman" w:hAnsi="Times New Roman" w:cs="Times New Roman"/>
          <w:sz w:val="28"/>
          <w:szCs w:val="28"/>
        </w:rPr>
        <w:t>1</w:t>
      </w:r>
      <w:r w:rsidRPr="001D7E80">
        <w:rPr>
          <w:rFonts w:ascii="Times New Roman" w:hAnsi="Times New Roman" w:cs="Times New Roman"/>
          <w:sz w:val="28"/>
          <w:szCs w:val="28"/>
        </w:rPr>
        <w:t>. Расчетные показатели интенсивности использования жилых территорий в городском округе Жуковский и плотности населения на жилых территориях при различных показателях жилищной обеспеченности и при различных типах застройки</w:t>
      </w:r>
    </w:p>
    <w:p w:rsidR="00CF2CF0" w:rsidRPr="001D7E80" w:rsidRDefault="00CF2CF0" w:rsidP="002F2A3A">
      <w:pPr>
        <w:pStyle w:val="ConsPlusNormal"/>
        <w:spacing w:before="220"/>
        <w:ind w:firstLine="540"/>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247"/>
        <w:gridCol w:w="1304"/>
        <w:gridCol w:w="1304"/>
        <w:gridCol w:w="1247"/>
        <w:gridCol w:w="1361"/>
        <w:gridCol w:w="1417"/>
      </w:tblGrid>
      <w:tr w:rsidR="002F2A3A" w:rsidRPr="001D7E80">
        <w:tc>
          <w:tcPr>
            <w:tcW w:w="9071" w:type="dxa"/>
            <w:gridSpan w:val="7"/>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Населенные пункты с численностью населения свыше 100 тыс. человек, расположенные в рекреационно-городских устойчивых системах расселения</w:t>
            </w:r>
          </w:p>
        </w:tc>
      </w:tr>
      <w:tr w:rsidR="002F2A3A" w:rsidRPr="001D7E80">
        <w:tc>
          <w:tcPr>
            <w:tcW w:w="119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Вид застройки</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Средняя этажность жилых домов</w:t>
            </w:r>
          </w:p>
        </w:tc>
        <w:tc>
          <w:tcPr>
            <w:tcW w:w="2608" w:type="dxa"/>
            <w:gridSpan w:val="2"/>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Квартал</w:t>
            </w:r>
          </w:p>
        </w:tc>
        <w:tc>
          <w:tcPr>
            <w:tcW w:w="4025" w:type="dxa"/>
            <w:gridSpan w:val="3"/>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Жилой район</w:t>
            </w:r>
          </w:p>
        </w:tc>
      </w:tr>
      <w:tr w:rsidR="002F2A3A" w:rsidRPr="001D7E80">
        <w:tc>
          <w:tcPr>
            <w:tcW w:w="119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жилыми домами, не более (процент)</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Плотность застройки жилыми домами, не более, м</w:t>
            </w:r>
            <w:r w:rsidRPr="001D7E80">
              <w:rPr>
                <w:rFonts w:ascii="Times New Roman" w:hAnsi="Times New Roman" w:cs="Times New Roman"/>
                <w:sz w:val="28"/>
                <w:szCs w:val="28"/>
                <w:vertAlign w:val="superscript"/>
              </w:rPr>
              <w:t>2</w:t>
            </w:r>
            <w:r w:rsidRPr="001D7E80">
              <w:rPr>
                <w:rFonts w:ascii="Times New Roman" w:hAnsi="Times New Roman" w:cs="Times New Roman"/>
                <w:sz w:val="28"/>
                <w:szCs w:val="28"/>
              </w:rPr>
              <w:t>/га</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жилыми домами, не более (процент)</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Плотность застройки жилыми домами, не более, м</w:t>
            </w:r>
            <w:r w:rsidRPr="001D7E80">
              <w:rPr>
                <w:rFonts w:ascii="Times New Roman" w:hAnsi="Times New Roman" w:cs="Times New Roman"/>
                <w:sz w:val="28"/>
                <w:szCs w:val="28"/>
                <w:vertAlign w:val="superscript"/>
              </w:rPr>
              <w:t>2</w:t>
            </w:r>
            <w:r w:rsidRPr="001D7E80">
              <w:rPr>
                <w:rFonts w:ascii="Times New Roman" w:hAnsi="Times New Roman" w:cs="Times New Roman"/>
                <w:sz w:val="28"/>
                <w:szCs w:val="28"/>
              </w:rPr>
              <w:t>/га</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Плотность населения, не более, чел./га</w:t>
            </w:r>
          </w:p>
        </w:tc>
      </w:tr>
      <w:tr w:rsidR="002F2A3A" w:rsidRPr="001D7E80">
        <w:tc>
          <w:tcPr>
            <w:tcW w:w="119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1</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3</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4</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5</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7</w:t>
            </w:r>
          </w:p>
        </w:tc>
      </w:tr>
      <w:tr w:rsidR="002F2A3A" w:rsidRPr="001D7E80">
        <w:tc>
          <w:tcPr>
            <w:tcW w:w="1191" w:type="dxa"/>
            <w:vMerge w:val="restart"/>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Многоквартирные жилые дома</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47,1</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4710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28,9</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2890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109</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39,1</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7810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20,9</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4170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149</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33,0</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9900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16,2</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4850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173</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28,7</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11500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13,3</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5310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190</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25,4</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12700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11,3</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5640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202</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22,8</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13700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9,8</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5900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211</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7</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20,8</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14500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8,7</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6100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218</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8</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19,0</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15200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7,8</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6270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224</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9</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17,6</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15800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7,1</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6410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229</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10</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16,4</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16400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6,5</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6530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233</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15,3</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16800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6,0</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6630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237</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12</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14,4</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17200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5,6</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6720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240</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13</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13,5</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17600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5,2</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6800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243</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14</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12,8</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17900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4,9</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6870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245</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15</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12,1</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18200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4,6</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6930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248</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16</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11,6</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18500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4,4</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6990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250</w:t>
            </w: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17</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11,0</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18700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4,1</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7050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252</w:t>
            </w:r>
          </w:p>
        </w:tc>
      </w:tr>
      <w:tr w:rsidR="002F2A3A" w:rsidRPr="001D7E80">
        <w:tc>
          <w:tcPr>
            <w:tcW w:w="1191" w:type="dxa"/>
            <w:vMerge w:val="restart"/>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Блокированные жилые дома</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49,5</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4950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38,0</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3800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42,6</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8530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29,2</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5840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r>
      <w:tr w:rsidR="002F2A3A" w:rsidRPr="001D7E80">
        <w:tc>
          <w:tcPr>
            <w:tcW w:w="1191" w:type="dxa"/>
            <w:vMerge/>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37,9</w:t>
            </w:r>
          </w:p>
        </w:tc>
        <w:tc>
          <w:tcPr>
            <w:tcW w:w="1304"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11360</w:t>
            </w:r>
          </w:p>
        </w:tc>
        <w:tc>
          <w:tcPr>
            <w:tcW w:w="124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24,0</w:t>
            </w:r>
          </w:p>
        </w:tc>
        <w:tc>
          <w:tcPr>
            <w:tcW w:w="1361"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7200</w:t>
            </w:r>
          </w:p>
        </w:tc>
        <w:tc>
          <w:tcPr>
            <w:tcW w:w="1417" w:type="dxa"/>
            <w:tcBorders>
              <w:top w:val="single" w:sz="4" w:space="0" w:color="auto"/>
              <w:left w:val="single" w:sz="4" w:space="0" w:color="auto"/>
              <w:bottom w:val="single" w:sz="4" w:space="0" w:color="auto"/>
              <w:right w:val="single" w:sz="4" w:space="0" w:color="auto"/>
            </w:tcBorders>
          </w:tcPr>
          <w:p w:rsidR="002F2A3A" w:rsidRPr="001D7E80" w:rsidRDefault="002F2A3A" w:rsidP="002F2A3A">
            <w:pPr>
              <w:autoSpaceDE w:val="0"/>
              <w:autoSpaceDN w:val="0"/>
              <w:adjustRightInd w:val="0"/>
              <w:spacing w:after="0" w:line="240" w:lineRule="auto"/>
              <w:rPr>
                <w:rFonts w:ascii="Times New Roman" w:hAnsi="Times New Roman" w:cs="Times New Roman"/>
                <w:sz w:val="28"/>
                <w:szCs w:val="28"/>
              </w:rPr>
            </w:pPr>
          </w:p>
        </w:tc>
      </w:tr>
    </w:tbl>
    <w:p w:rsidR="002F2A3A" w:rsidRPr="001D7E80" w:rsidRDefault="002F2A3A" w:rsidP="0030073E">
      <w:pPr>
        <w:pStyle w:val="ConsPlusNormal"/>
        <w:ind w:firstLine="540"/>
        <w:jc w:val="both"/>
        <w:rPr>
          <w:rFonts w:ascii="Times New Roman" w:hAnsi="Times New Roman" w:cs="Times New Roman"/>
          <w:sz w:val="28"/>
          <w:szCs w:val="28"/>
        </w:rPr>
      </w:pPr>
    </w:p>
    <w:p w:rsidR="002F2A3A" w:rsidRPr="001D7E80" w:rsidRDefault="002F2A3A" w:rsidP="00004095">
      <w:pPr>
        <w:pStyle w:val="ConsPlusNormal"/>
        <w:ind w:firstLine="567"/>
        <w:jc w:val="both"/>
        <w:rPr>
          <w:rFonts w:ascii="Times New Roman" w:hAnsi="Times New Roman" w:cs="Times New Roman"/>
          <w:sz w:val="28"/>
          <w:szCs w:val="28"/>
        </w:rPr>
      </w:pPr>
      <w:r w:rsidRPr="001D7E80">
        <w:rPr>
          <w:rFonts w:ascii="Times New Roman" w:hAnsi="Times New Roman" w:cs="Times New Roman"/>
          <w:sz w:val="28"/>
          <w:szCs w:val="28"/>
        </w:rPr>
        <w:t xml:space="preserve">Расчетные показатели интенсивности использования жилых территорий и плотности населения на жилых территориях для застройки кластеров ИЖС и МЖС определяются в соответствии с показателями, приведенными в </w:t>
      </w:r>
      <w:r w:rsidR="001141C5" w:rsidRPr="001141C5">
        <w:rPr>
          <w:rFonts w:ascii="Times New Roman" w:hAnsi="Times New Roman" w:cs="Times New Roman"/>
          <w:sz w:val="28"/>
          <w:szCs w:val="28"/>
        </w:rPr>
        <w:t>Нормативах градостроительного проектирования Московской области</w:t>
      </w:r>
      <w:r w:rsidR="001141C5">
        <w:rPr>
          <w:rFonts w:ascii="Times New Roman" w:hAnsi="Times New Roman" w:cs="Times New Roman"/>
          <w:sz w:val="28"/>
          <w:szCs w:val="28"/>
        </w:rPr>
        <w:t>.</w:t>
      </w:r>
    </w:p>
    <w:p w:rsidR="002F2A3A" w:rsidRPr="001D7E80" w:rsidRDefault="002F2A3A" w:rsidP="00004095">
      <w:pPr>
        <w:pStyle w:val="ConsPlusNormal"/>
        <w:ind w:firstLine="567"/>
        <w:jc w:val="both"/>
        <w:rPr>
          <w:rFonts w:ascii="Times New Roman" w:hAnsi="Times New Roman" w:cs="Times New Roman"/>
          <w:sz w:val="28"/>
          <w:szCs w:val="28"/>
        </w:rPr>
      </w:pPr>
      <w:r w:rsidRPr="001D7E80">
        <w:rPr>
          <w:rFonts w:ascii="Times New Roman" w:hAnsi="Times New Roman" w:cs="Times New Roman"/>
          <w:sz w:val="28"/>
          <w:szCs w:val="28"/>
        </w:rPr>
        <w:t>1.14. Предельные размеры земельных участков, предоставляемых для застройки индивидуальными жилыми домами, составляют 0,02-0,06 га.</w:t>
      </w:r>
    </w:p>
    <w:p w:rsidR="002F2A3A" w:rsidRPr="001D7E80" w:rsidRDefault="002F2A3A" w:rsidP="00004095">
      <w:pPr>
        <w:pStyle w:val="ConsPlusNormal"/>
        <w:ind w:firstLine="567"/>
        <w:jc w:val="both"/>
        <w:rPr>
          <w:rFonts w:ascii="Times New Roman" w:hAnsi="Times New Roman" w:cs="Times New Roman"/>
          <w:sz w:val="28"/>
          <w:szCs w:val="28"/>
        </w:rPr>
      </w:pPr>
    </w:p>
    <w:p w:rsidR="00004095" w:rsidRPr="001D7E80" w:rsidRDefault="0030073E" w:rsidP="00004095">
      <w:pPr>
        <w:pStyle w:val="ConsPlusNormal"/>
        <w:ind w:firstLine="567"/>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5</w:t>
      </w:r>
      <w:r w:rsidRPr="001D7E80">
        <w:rPr>
          <w:rFonts w:ascii="Times New Roman" w:hAnsi="Times New Roman" w:cs="Times New Roman"/>
          <w:sz w:val="28"/>
          <w:szCs w:val="28"/>
        </w:rPr>
        <w:t xml:space="preserve">. </w:t>
      </w:r>
      <w:r w:rsidR="00004095" w:rsidRPr="001D7E80">
        <w:rPr>
          <w:rFonts w:ascii="Times New Roman" w:hAnsi="Times New Roman" w:cs="Times New Roman"/>
          <w:sz w:val="28"/>
          <w:szCs w:val="28"/>
        </w:rPr>
        <w:t>Минимальный размер земельных участков для индивидуальной и блокированной жилой застройки в составе кластеров ИЖС и МЖС необходимо принимать не менее:</w:t>
      </w:r>
    </w:p>
    <w:p w:rsidR="00004095" w:rsidRPr="001D7E80" w:rsidRDefault="00004095" w:rsidP="00004095">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118"/>
      </w:tblGrid>
      <w:tr w:rsidR="00004095" w:rsidRPr="001D7E80">
        <w:tc>
          <w:tcPr>
            <w:tcW w:w="2494" w:type="dxa"/>
            <w:tcBorders>
              <w:top w:val="single" w:sz="4" w:space="0" w:color="auto"/>
              <w:left w:val="single" w:sz="4" w:space="0" w:color="auto"/>
              <w:bottom w:val="single" w:sz="4" w:space="0" w:color="auto"/>
              <w:right w:val="single" w:sz="4" w:space="0" w:color="auto"/>
            </w:tcBorders>
          </w:tcPr>
          <w:p w:rsidR="00004095" w:rsidRPr="001D7E80" w:rsidRDefault="00004095" w:rsidP="00004095">
            <w:pPr>
              <w:pStyle w:val="ConsPlusNormal"/>
              <w:jc w:val="both"/>
              <w:rPr>
                <w:rFonts w:ascii="Times New Roman" w:hAnsi="Times New Roman" w:cs="Times New Roman"/>
                <w:sz w:val="28"/>
                <w:szCs w:val="28"/>
              </w:rPr>
            </w:pPr>
            <w:r w:rsidRPr="001D7E80">
              <w:rPr>
                <w:rFonts w:ascii="Times New Roman" w:hAnsi="Times New Roman" w:cs="Times New Roman"/>
                <w:sz w:val="28"/>
                <w:szCs w:val="28"/>
              </w:rPr>
              <w:t>Тип жилой застройки</w:t>
            </w:r>
          </w:p>
        </w:tc>
        <w:tc>
          <w:tcPr>
            <w:tcW w:w="3118" w:type="dxa"/>
            <w:tcBorders>
              <w:top w:val="single" w:sz="4" w:space="0" w:color="auto"/>
              <w:left w:val="single" w:sz="4" w:space="0" w:color="auto"/>
              <w:bottom w:val="single" w:sz="4" w:space="0" w:color="auto"/>
              <w:right w:val="single" w:sz="4" w:space="0" w:color="auto"/>
            </w:tcBorders>
          </w:tcPr>
          <w:p w:rsidR="00004095" w:rsidRPr="001D7E80" w:rsidRDefault="00004095" w:rsidP="00004095">
            <w:pPr>
              <w:pStyle w:val="ConsPlusNormal"/>
              <w:jc w:val="both"/>
              <w:rPr>
                <w:rFonts w:ascii="Times New Roman" w:hAnsi="Times New Roman" w:cs="Times New Roman"/>
                <w:sz w:val="28"/>
                <w:szCs w:val="28"/>
              </w:rPr>
            </w:pPr>
            <w:r w:rsidRPr="001D7E80">
              <w:rPr>
                <w:rFonts w:ascii="Times New Roman" w:hAnsi="Times New Roman" w:cs="Times New Roman"/>
                <w:sz w:val="28"/>
                <w:szCs w:val="28"/>
              </w:rPr>
              <w:t>Минимальная площадь земельных участков &lt;*&gt;, м</w:t>
            </w:r>
            <w:r w:rsidRPr="001D7E80">
              <w:rPr>
                <w:rFonts w:ascii="Times New Roman" w:hAnsi="Times New Roman" w:cs="Times New Roman"/>
                <w:sz w:val="28"/>
                <w:szCs w:val="28"/>
                <w:vertAlign w:val="superscript"/>
              </w:rPr>
              <w:t>2</w:t>
            </w:r>
          </w:p>
        </w:tc>
      </w:tr>
      <w:tr w:rsidR="00004095" w:rsidRPr="001D7E80">
        <w:tc>
          <w:tcPr>
            <w:tcW w:w="2494" w:type="dxa"/>
            <w:tcBorders>
              <w:top w:val="single" w:sz="4" w:space="0" w:color="auto"/>
              <w:left w:val="single" w:sz="4" w:space="0" w:color="auto"/>
              <w:bottom w:val="single" w:sz="4" w:space="0" w:color="auto"/>
              <w:right w:val="single" w:sz="4" w:space="0" w:color="auto"/>
            </w:tcBorders>
          </w:tcPr>
          <w:p w:rsidR="00004095" w:rsidRPr="001D7E80" w:rsidRDefault="00004095" w:rsidP="00004095">
            <w:pPr>
              <w:pStyle w:val="ConsPlusNormal"/>
              <w:jc w:val="both"/>
              <w:rPr>
                <w:rFonts w:ascii="Times New Roman" w:hAnsi="Times New Roman" w:cs="Times New Roman"/>
                <w:sz w:val="28"/>
                <w:szCs w:val="28"/>
              </w:rPr>
            </w:pPr>
            <w:r w:rsidRPr="001D7E80">
              <w:rPr>
                <w:rFonts w:ascii="Times New Roman" w:hAnsi="Times New Roman" w:cs="Times New Roman"/>
                <w:sz w:val="28"/>
                <w:szCs w:val="28"/>
              </w:rPr>
              <w:t>Индивидуальная &lt;*&gt;</w:t>
            </w:r>
          </w:p>
        </w:tc>
        <w:tc>
          <w:tcPr>
            <w:tcW w:w="3118" w:type="dxa"/>
            <w:tcBorders>
              <w:top w:val="single" w:sz="4" w:space="0" w:color="auto"/>
              <w:left w:val="single" w:sz="4" w:space="0" w:color="auto"/>
              <w:bottom w:val="single" w:sz="4" w:space="0" w:color="auto"/>
              <w:right w:val="single" w:sz="4" w:space="0" w:color="auto"/>
            </w:tcBorders>
          </w:tcPr>
          <w:p w:rsidR="00004095" w:rsidRPr="001D7E80" w:rsidRDefault="00004095" w:rsidP="00004095">
            <w:pPr>
              <w:pStyle w:val="ConsPlusNormal"/>
              <w:jc w:val="both"/>
              <w:rPr>
                <w:rFonts w:ascii="Times New Roman" w:hAnsi="Times New Roman" w:cs="Times New Roman"/>
                <w:sz w:val="28"/>
                <w:szCs w:val="28"/>
              </w:rPr>
            </w:pPr>
            <w:r w:rsidRPr="001D7E80">
              <w:rPr>
                <w:rFonts w:ascii="Times New Roman" w:hAnsi="Times New Roman" w:cs="Times New Roman"/>
                <w:sz w:val="28"/>
                <w:szCs w:val="28"/>
              </w:rPr>
              <w:t>500</w:t>
            </w:r>
          </w:p>
        </w:tc>
      </w:tr>
      <w:tr w:rsidR="00004095" w:rsidRPr="001D7E80">
        <w:tc>
          <w:tcPr>
            <w:tcW w:w="2494" w:type="dxa"/>
            <w:tcBorders>
              <w:top w:val="single" w:sz="4" w:space="0" w:color="auto"/>
              <w:left w:val="single" w:sz="4" w:space="0" w:color="auto"/>
              <w:bottom w:val="single" w:sz="4" w:space="0" w:color="auto"/>
              <w:right w:val="single" w:sz="4" w:space="0" w:color="auto"/>
            </w:tcBorders>
          </w:tcPr>
          <w:p w:rsidR="00004095" w:rsidRPr="001D7E80" w:rsidRDefault="00004095" w:rsidP="00004095">
            <w:pPr>
              <w:pStyle w:val="ConsPlusNormal"/>
              <w:jc w:val="both"/>
              <w:rPr>
                <w:rFonts w:ascii="Times New Roman" w:hAnsi="Times New Roman" w:cs="Times New Roman"/>
                <w:sz w:val="28"/>
                <w:szCs w:val="28"/>
              </w:rPr>
            </w:pPr>
            <w:r w:rsidRPr="001D7E80">
              <w:rPr>
                <w:rFonts w:ascii="Times New Roman" w:hAnsi="Times New Roman" w:cs="Times New Roman"/>
                <w:sz w:val="28"/>
                <w:szCs w:val="28"/>
              </w:rPr>
              <w:t>Блокированная &lt;*&gt;</w:t>
            </w:r>
          </w:p>
        </w:tc>
        <w:tc>
          <w:tcPr>
            <w:tcW w:w="3118" w:type="dxa"/>
            <w:tcBorders>
              <w:top w:val="single" w:sz="4" w:space="0" w:color="auto"/>
              <w:left w:val="single" w:sz="4" w:space="0" w:color="auto"/>
              <w:bottom w:val="single" w:sz="4" w:space="0" w:color="auto"/>
              <w:right w:val="single" w:sz="4" w:space="0" w:color="auto"/>
            </w:tcBorders>
          </w:tcPr>
          <w:p w:rsidR="00004095" w:rsidRPr="001D7E80" w:rsidRDefault="00004095" w:rsidP="00004095">
            <w:pPr>
              <w:pStyle w:val="ConsPlusNormal"/>
              <w:jc w:val="both"/>
              <w:rPr>
                <w:rFonts w:ascii="Times New Roman" w:hAnsi="Times New Roman" w:cs="Times New Roman"/>
                <w:sz w:val="28"/>
                <w:szCs w:val="28"/>
              </w:rPr>
            </w:pPr>
            <w:r w:rsidRPr="001D7E80">
              <w:rPr>
                <w:rFonts w:ascii="Times New Roman" w:hAnsi="Times New Roman" w:cs="Times New Roman"/>
                <w:sz w:val="28"/>
                <w:szCs w:val="28"/>
              </w:rPr>
              <w:t>200</w:t>
            </w:r>
          </w:p>
        </w:tc>
      </w:tr>
    </w:tbl>
    <w:p w:rsidR="00004095" w:rsidRPr="001D7E80" w:rsidRDefault="00004095" w:rsidP="00004095">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w:t>
      </w:r>
    </w:p>
    <w:p w:rsidR="00004095" w:rsidRPr="001D7E80" w:rsidRDefault="00004095" w:rsidP="00004095">
      <w:pPr>
        <w:autoSpaceDE w:val="0"/>
        <w:autoSpaceDN w:val="0"/>
        <w:adjustRightInd w:val="0"/>
        <w:spacing w:before="280"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&lt;*&gt; </w:t>
      </w:r>
      <w:r w:rsidR="00C63746" w:rsidRPr="001D7E80">
        <w:rPr>
          <w:rFonts w:ascii="Times New Roman" w:hAnsi="Times New Roman" w:cs="Times New Roman"/>
          <w:sz w:val="28"/>
          <w:szCs w:val="28"/>
        </w:rPr>
        <w:t>Минимальный размер земельных участков включает площадь застройки и подлежит обязательному обоснованию при подготовке документации по планировке территории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r w:rsidRPr="001D7E80">
        <w:rPr>
          <w:rFonts w:ascii="Times New Roman" w:hAnsi="Times New Roman" w:cs="Times New Roman"/>
          <w:sz w:val="28"/>
          <w:szCs w:val="28"/>
        </w:rPr>
        <w:t>.»;</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6</w:t>
      </w:r>
      <w:r w:rsidRPr="001D7E80">
        <w:rPr>
          <w:rFonts w:ascii="Times New Roman" w:hAnsi="Times New Roman" w:cs="Times New Roman"/>
          <w:sz w:val="28"/>
          <w:szCs w:val="28"/>
        </w:rPr>
        <w:t xml:space="preserve">. 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предназначенных для постоянного проживания), этажность жилых домов не должна превышать 3 этажей, высота жилых домов - не более 14 метров (максимальная разность отметок от наиболее низкой отметки </w:t>
      </w:r>
      <w:proofErr w:type="spellStart"/>
      <w:r w:rsidRPr="001D7E80">
        <w:rPr>
          <w:rFonts w:ascii="Times New Roman" w:hAnsi="Times New Roman" w:cs="Times New Roman"/>
          <w:sz w:val="28"/>
          <w:szCs w:val="28"/>
        </w:rPr>
        <w:t>отмостки</w:t>
      </w:r>
      <w:proofErr w:type="spellEnd"/>
      <w:r w:rsidRPr="001D7E80">
        <w:rPr>
          <w:rFonts w:ascii="Times New Roman" w:hAnsi="Times New Roman" w:cs="Times New Roman"/>
          <w:sz w:val="28"/>
          <w:szCs w:val="28"/>
        </w:rPr>
        <w:t xml:space="preserve"> объекта до наивысшей отметки верхнего элемента здания, без учета инженерных коммуникаций).</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Планировка и застройка земельных участков, предназначенных для индивидуальной жилой застройки, должна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Градостроительным кодексом Российской Федерации.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7</w:t>
      </w:r>
      <w:r w:rsidRPr="001D7E80">
        <w:rPr>
          <w:rFonts w:ascii="Times New Roman" w:hAnsi="Times New Roman" w:cs="Times New Roman"/>
          <w:sz w:val="28"/>
          <w:szCs w:val="28"/>
        </w:rPr>
        <w:t>. На жилых территориях Московской области, застроенных индивидуальными жилыми домами, расчетные показатели плотности населения не нормируются.</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Расчетное население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умноженному на 2,5, для кластеров ИЖС и МЖС, умноженному на 2,7.</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8</w:t>
      </w:r>
      <w:r w:rsidRPr="001D7E80">
        <w:rPr>
          <w:rFonts w:ascii="Times New Roman" w:hAnsi="Times New Roman" w:cs="Times New Roman"/>
          <w:sz w:val="28"/>
          <w:szCs w:val="28"/>
        </w:rPr>
        <w:t>. При определении этажности зданий устанавливается следующий тип застройки: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малоэтажная - 1-4 этажа (с учетом мансарды);</w:t>
      </w:r>
    </w:p>
    <w:p w:rsidR="00EF2400" w:rsidRPr="001D7E80" w:rsidRDefault="00EF2400" w:rsidP="00EF2400">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среднеэтажная</w:t>
      </w:r>
      <w:proofErr w:type="spellEnd"/>
      <w:r w:rsidRPr="001D7E80">
        <w:rPr>
          <w:rFonts w:ascii="Times New Roman" w:hAnsi="Times New Roman" w:cs="Times New Roman"/>
          <w:sz w:val="28"/>
          <w:szCs w:val="28"/>
        </w:rPr>
        <w:t xml:space="preserve"> - 5-8 этажей;</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многоэтажная - 9 этажей и выше.</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F50B7" w:rsidRPr="001D7E80">
        <w:rPr>
          <w:rFonts w:ascii="Times New Roman" w:hAnsi="Times New Roman" w:cs="Times New Roman"/>
          <w:sz w:val="28"/>
          <w:szCs w:val="28"/>
        </w:rPr>
        <w:t>19</w:t>
      </w:r>
      <w:r w:rsidRPr="001D7E80">
        <w:rPr>
          <w:rFonts w:ascii="Times New Roman" w:hAnsi="Times New Roman" w:cs="Times New Roman"/>
          <w:sz w:val="28"/>
          <w:szCs w:val="28"/>
        </w:rPr>
        <w:t>. В составе проектной документации для строительства приоритетно предусматривать присоединение многоквартирных жилых домов, а также 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оперативного управления "Безопасный регион".</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1.2</w:t>
      </w:r>
      <w:r w:rsidR="007F50B7" w:rsidRPr="001D7E80">
        <w:rPr>
          <w:rFonts w:ascii="Times New Roman" w:hAnsi="Times New Roman" w:cs="Times New Roman"/>
          <w:sz w:val="28"/>
          <w:szCs w:val="28"/>
        </w:rPr>
        <w:t>0</w:t>
      </w:r>
      <w:r w:rsidRPr="001D7E80">
        <w:rPr>
          <w:rFonts w:ascii="Times New Roman" w:hAnsi="Times New Roman" w:cs="Times New Roman"/>
          <w:sz w:val="28"/>
          <w:szCs w:val="28"/>
        </w:rPr>
        <w:t>.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не относится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не относится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также не распространяется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rsidR="00242DD3"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не относится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rsidR="00AC6819" w:rsidRPr="001D7E80" w:rsidRDefault="00AC6819" w:rsidP="00EF24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Pr="00AC6819">
        <w:rPr>
          <w:rFonts w:ascii="Times New Roman" w:hAnsi="Times New Roman" w:cs="Times New Roman"/>
          <w:sz w:val="28"/>
          <w:szCs w:val="28"/>
        </w:rPr>
        <w:t xml:space="preserve">Площадь квартир (без учета площадей балконов, лоджий, террас, холодных кладовых и </w:t>
      </w:r>
      <w:proofErr w:type="spellStart"/>
      <w:r w:rsidRPr="00AC6819">
        <w:rPr>
          <w:rFonts w:ascii="Times New Roman" w:hAnsi="Times New Roman" w:cs="Times New Roman"/>
          <w:sz w:val="28"/>
          <w:szCs w:val="28"/>
        </w:rPr>
        <w:t>приквартирных</w:t>
      </w:r>
      <w:proofErr w:type="spellEnd"/>
      <w:r w:rsidRPr="00AC6819">
        <w:rPr>
          <w:rFonts w:ascii="Times New Roman" w:hAnsi="Times New Roman" w:cs="Times New Roman"/>
          <w:sz w:val="28"/>
          <w:szCs w:val="28"/>
        </w:rPr>
        <w:t xml:space="preserve"> тамбуров) должна составлять не менее чем 28 кв. м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r>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D47190" w:rsidP="00994FC8">
      <w:pPr>
        <w:pStyle w:val="ConsPlusNormal"/>
        <w:jc w:val="center"/>
        <w:outlineLvl w:val="2"/>
        <w:rPr>
          <w:rFonts w:ascii="Times New Roman" w:hAnsi="Times New Roman" w:cs="Times New Roman"/>
          <w:sz w:val="28"/>
          <w:szCs w:val="28"/>
        </w:rPr>
      </w:pPr>
      <w:r w:rsidRPr="001D7E80">
        <w:rPr>
          <w:rFonts w:ascii="Times New Roman" w:hAnsi="Times New Roman" w:cs="Times New Roman"/>
          <w:sz w:val="28"/>
          <w:szCs w:val="28"/>
        </w:rPr>
        <w:t>2</w:t>
      </w:r>
      <w:r w:rsidR="00994FC8" w:rsidRPr="001D7E80">
        <w:rPr>
          <w:rFonts w:ascii="Times New Roman" w:hAnsi="Times New Roman" w:cs="Times New Roman"/>
          <w:sz w:val="28"/>
          <w:szCs w:val="28"/>
        </w:rPr>
        <w:t>. Расчетные показатели плотности сети автомобильных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дорог общего пользования</w:t>
      </w:r>
    </w:p>
    <w:p w:rsidR="00994FC8" w:rsidRPr="001D7E80" w:rsidRDefault="00994FC8" w:rsidP="00994FC8">
      <w:pPr>
        <w:pStyle w:val="ConsPlusNormal"/>
        <w:jc w:val="both"/>
        <w:rPr>
          <w:rFonts w:ascii="Times New Roman" w:hAnsi="Times New Roman" w:cs="Times New Roman"/>
          <w:sz w:val="28"/>
          <w:szCs w:val="28"/>
        </w:rPr>
      </w:pP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2.1. Расчетные показатели плотности сети автомобильных дорог общего пользования - это количественные показатели, характеризующие уровень развития сети автомобильных дорог общего пользования на соответствующей территории.</w:t>
      </w: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2.2. Расчетные показатели плотности сети автомобильных дорог общего пользования определяют минимально допустимую плотность сети автомобильных дорог общего пользования.</w:t>
      </w:r>
    </w:p>
    <w:p w:rsidR="00EF2CE7"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2.3. Плотность сети автомобильных дорог общего пользования в городском округе Жуковский составляет не менее 0,53 км/км2.</w:t>
      </w:r>
    </w:p>
    <w:p w:rsidR="00EF2CE7" w:rsidRPr="001D7E80" w:rsidRDefault="00EF2CE7" w:rsidP="00EF2CE7">
      <w:pPr>
        <w:pStyle w:val="ConsPlusNormal"/>
        <w:jc w:val="both"/>
        <w:rPr>
          <w:rFonts w:ascii="Times New Roman" w:hAnsi="Times New Roman" w:cs="Times New Roman"/>
          <w:sz w:val="28"/>
          <w:szCs w:val="28"/>
        </w:rPr>
      </w:pPr>
    </w:p>
    <w:p w:rsidR="00EF2CE7" w:rsidRPr="001D7E80" w:rsidRDefault="00EF2CE7" w:rsidP="00EF2CE7">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3. Расчетные показатели плотности сети общественного</w:t>
      </w:r>
    </w:p>
    <w:p w:rsidR="00EF2CE7" w:rsidRPr="001D7E80" w:rsidRDefault="00EF2CE7" w:rsidP="00EF2CE7">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пассажирского транспорта</w:t>
      </w:r>
    </w:p>
    <w:p w:rsidR="00EF2CE7" w:rsidRPr="001D7E80" w:rsidRDefault="00EF2CE7" w:rsidP="00EF2CE7">
      <w:pPr>
        <w:pStyle w:val="ConsPlusNormal"/>
        <w:jc w:val="both"/>
        <w:rPr>
          <w:rFonts w:ascii="Times New Roman" w:hAnsi="Times New Roman" w:cs="Times New Roman"/>
          <w:sz w:val="28"/>
          <w:szCs w:val="28"/>
        </w:rPr>
      </w:pP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3.1. Расчетные показатели плотности сети общественного пассажирского транспорта - это количественные показатели, характеризующие уровень развития сети маршрутов общественного пассажирского транспорта на соответствующей территории.</w:t>
      </w: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3.2. Расчетные показатели плотности сети общественного пассажирского транспорта определяют минимально допустимую плотность сети общественного пассажирского транспорта.</w:t>
      </w: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3.3. Плотность сети общественного пассажирского транспорта в городском округе Жуковский составляет 0,49 км/км2.</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 Расчетные показатели потребности в территориях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различного назначения</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bookmarkStart w:id="2" w:name="P340"/>
      <w:bookmarkEnd w:id="2"/>
      <w:r>
        <w:rPr>
          <w:rFonts w:ascii="Times New Roman" w:hAnsi="Times New Roman" w:cs="Times New Roman"/>
          <w:sz w:val="28"/>
          <w:szCs w:val="28"/>
        </w:rPr>
        <w:t>4</w:t>
      </w:r>
      <w:r w:rsidR="00994FC8" w:rsidRPr="001D7E80">
        <w:rPr>
          <w:rFonts w:ascii="Times New Roman" w:hAnsi="Times New Roman" w:cs="Times New Roman"/>
          <w:sz w:val="28"/>
          <w:szCs w:val="28"/>
        </w:rPr>
        <w:t>.1. Нормированию подлежат территории для размещения объектов, сгруппированных по назначению:</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жилищного строительства;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для хранения индивидуального автомобильного транспорта;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инженерного обеспечения;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физкультурно-оздоровительного назначения;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торговли и общественного питания;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коммунального и бытового обслуживания;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предпринимательской деятельности, делового и финансового назначения;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здравоохранения;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образования;</w:t>
      </w:r>
    </w:p>
    <w:p w:rsidR="00994FC8" w:rsidRPr="001D7E80" w:rsidRDefault="00994FC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озелененные территории общего пользования</w:t>
      </w:r>
      <w:r w:rsidR="00973E48" w:rsidRPr="001D7E80">
        <w:rPr>
          <w:rFonts w:ascii="Times New Roman" w:hAnsi="Times New Roman" w:cs="Times New Roman"/>
          <w:sz w:val="28"/>
          <w:szCs w:val="28"/>
        </w:rPr>
        <w:t xml:space="preserve"> (общественные территории)</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социального обслуживания;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культуры;</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административно-управленческих объектов;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сети дорог и улиц;</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специального назначения, занятые кладбищами и крематориями, колумбариями;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авиации общего назначения - вертолетных площадок;</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связи.</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 xml:space="preserve">.2. </w:t>
      </w:r>
      <w:r w:rsidR="00973E48" w:rsidRPr="001D7E80">
        <w:rPr>
          <w:rFonts w:ascii="Times New Roman" w:hAnsi="Times New Roman" w:cs="Times New Roman"/>
          <w:sz w:val="28"/>
          <w:szCs w:val="28"/>
        </w:rPr>
        <w:t>С</w:t>
      </w:r>
      <w:r w:rsidR="00994FC8" w:rsidRPr="001D7E80">
        <w:rPr>
          <w:rFonts w:ascii="Times New Roman" w:hAnsi="Times New Roman" w:cs="Times New Roman"/>
          <w:sz w:val="28"/>
          <w:szCs w:val="28"/>
        </w:rPr>
        <w:t xml:space="preserve">остав объектов различного назначения, размещаемых в границах квартала, жилого района и населенного пункта, приведен в </w:t>
      </w:r>
      <w:hyperlink w:anchor="P360">
        <w:r w:rsidR="00994FC8" w:rsidRPr="001D7E80">
          <w:rPr>
            <w:rFonts w:ascii="Times New Roman" w:hAnsi="Times New Roman" w:cs="Times New Roman"/>
            <w:sz w:val="28"/>
            <w:szCs w:val="28"/>
          </w:rPr>
          <w:t xml:space="preserve">таблице </w:t>
        </w:r>
        <w:r w:rsidR="00D0268E"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C636EC">
          <w:rPr>
            <w:rFonts w:ascii="Times New Roman" w:hAnsi="Times New Roman" w:cs="Times New Roman"/>
            <w:sz w:val="28"/>
            <w:szCs w:val="28"/>
          </w:rPr>
          <w:t>2</w:t>
        </w:r>
      </w:hyperlink>
      <w:r w:rsidR="00994FC8" w:rsidRPr="001D7E80">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jc w:val="center"/>
        <w:outlineLvl w:val="3"/>
        <w:rPr>
          <w:rFonts w:ascii="Times New Roman" w:hAnsi="Times New Roman" w:cs="Times New Roman"/>
          <w:sz w:val="28"/>
          <w:szCs w:val="28"/>
        </w:rPr>
      </w:pPr>
      <w:bookmarkStart w:id="3" w:name="P360"/>
      <w:bookmarkEnd w:id="3"/>
      <w:r w:rsidRPr="001D7E80">
        <w:rPr>
          <w:rFonts w:ascii="Times New Roman" w:hAnsi="Times New Roman" w:cs="Times New Roman"/>
          <w:sz w:val="28"/>
          <w:szCs w:val="28"/>
        </w:rPr>
        <w:t xml:space="preserve">Таблица </w:t>
      </w:r>
      <w:r w:rsidR="00D0268E" w:rsidRPr="001D7E80">
        <w:rPr>
          <w:rFonts w:ascii="Times New Roman" w:hAnsi="Times New Roman" w:cs="Times New Roman"/>
          <w:sz w:val="28"/>
          <w:szCs w:val="28"/>
        </w:rPr>
        <w:t>№</w:t>
      </w:r>
      <w:r w:rsidRPr="001D7E80">
        <w:rPr>
          <w:rFonts w:ascii="Times New Roman" w:hAnsi="Times New Roman" w:cs="Times New Roman"/>
          <w:sz w:val="28"/>
          <w:szCs w:val="28"/>
        </w:rPr>
        <w:t xml:space="preserve"> </w:t>
      </w:r>
      <w:r w:rsidR="00C636EC">
        <w:rPr>
          <w:rFonts w:ascii="Times New Roman" w:hAnsi="Times New Roman" w:cs="Times New Roman"/>
          <w:sz w:val="28"/>
          <w:szCs w:val="28"/>
        </w:rPr>
        <w:t>2</w:t>
      </w:r>
      <w:r w:rsidRPr="001D7E80">
        <w:rPr>
          <w:rFonts w:ascii="Times New Roman" w:hAnsi="Times New Roman" w:cs="Times New Roman"/>
          <w:sz w:val="28"/>
          <w:szCs w:val="28"/>
        </w:rPr>
        <w:t xml:space="preserve">. </w:t>
      </w:r>
      <w:r w:rsidR="00973E48" w:rsidRPr="001D7E80">
        <w:rPr>
          <w:rFonts w:ascii="Times New Roman" w:hAnsi="Times New Roman" w:cs="Times New Roman"/>
          <w:sz w:val="28"/>
          <w:szCs w:val="28"/>
        </w:rPr>
        <w:t>С</w:t>
      </w:r>
      <w:r w:rsidRPr="001D7E80">
        <w:rPr>
          <w:rFonts w:ascii="Times New Roman" w:hAnsi="Times New Roman" w:cs="Times New Roman"/>
          <w:sz w:val="28"/>
          <w:szCs w:val="28"/>
        </w:rPr>
        <w:t>остав объектов различного</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назначения, размещаемых в границах квартала, жилого района</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 населенного пункта</w:t>
      </w:r>
    </w:p>
    <w:p w:rsidR="00994FC8" w:rsidRPr="001D7E80" w:rsidRDefault="00994FC8" w:rsidP="00994FC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984"/>
        <w:gridCol w:w="2098"/>
        <w:gridCol w:w="1928"/>
        <w:gridCol w:w="2665"/>
      </w:tblGrid>
      <w:tr w:rsidR="00994FC8" w:rsidRPr="001D7E80">
        <w:tc>
          <w:tcPr>
            <w:tcW w:w="397" w:type="dxa"/>
            <w:vMerge w:val="restart"/>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N п/п</w:t>
            </w:r>
          </w:p>
        </w:tc>
        <w:tc>
          <w:tcPr>
            <w:tcW w:w="1984" w:type="dxa"/>
            <w:vMerge w:val="restart"/>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Назначение объектов</w:t>
            </w:r>
          </w:p>
        </w:tc>
        <w:tc>
          <w:tcPr>
            <w:tcW w:w="6691" w:type="dxa"/>
            <w:gridSpan w:val="3"/>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Состав объектов в границах</w:t>
            </w:r>
          </w:p>
        </w:tc>
      </w:tr>
      <w:tr w:rsidR="00994FC8" w:rsidRPr="001D7E80">
        <w:tc>
          <w:tcPr>
            <w:tcW w:w="397" w:type="dxa"/>
            <w:vMerge/>
          </w:tcPr>
          <w:p w:rsidR="00994FC8" w:rsidRPr="001D7E80" w:rsidRDefault="00994FC8" w:rsidP="00994FC8">
            <w:pPr>
              <w:pStyle w:val="ConsPlusNormal"/>
              <w:rPr>
                <w:rFonts w:ascii="Times New Roman" w:hAnsi="Times New Roman" w:cs="Times New Roman"/>
                <w:sz w:val="28"/>
                <w:szCs w:val="28"/>
              </w:rPr>
            </w:pPr>
          </w:p>
        </w:tc>
        <w:tc>
          <w:tcPr>
            <w:tcW w:w="1984" w:type="dxa"/>
            <w:vMerge/>
          </w:tcPr>
          <w:p w:rsidR="00994FC8" w:rsidRPr="001D7E80" w:rsidRDefault="00994FC8" w:rsidP="00994FC8">
            <w:pPr>
              <w:pStyle w:val="ConsPlusNormal"/>
              <w:rPr>
                <w:rFonts w:ascii="Times New Roman" w:hAnsi="Times New Roman" w:cs="Times New Roman"/>
                <w:sz w:val="28"/>
                <w:szCs w:val="28"/>
              </w:rPr>
            </w:pPr>
          </w:p>
        </w:tc>
        <w:tc>
          <w:tcPr>
            <w:tcW w:w="2098"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квартала</w:t>
            </w:r>
          </w:p>
        </w:tc>
        <w:tc>
          <w:tcPr>
            <w:tcW w:w="1928"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жилого района</w:t>
            </w:r>
          </w:p>
        </w:tc>
        <w:tc>
          <w:tcPr>
            <w:tcW w:w="2665"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населенного пункта</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для хранения индивидуального автомобильного транспорта</w:t>
            </w:r>
          </w:p>
        </w:tc>
        <w:tc>
          <w:tcPr>
            <w:tcW w:w="209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 xml:space="preserve">Стоянки автомобильного транспорта, </w:t>
            </w:r>
            <w:r w:rsidR="00973E48" w:rsidRPr="001D7E80">
              <w:rPr>
                <w:rFonts w:ascii="Times New Roman" w:hAnsi="Times New Roman" w:cs="Times New Roman"/>
                <w:sz w:val="28"/>
                <w:szCs w:val="28"/>
              </w:rPr>
              <w:t>наземные гаражи емкостью не более 500 м/м</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Стоянки автомобильного транспорта, гаражи</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 xml:space="preserve">Стоянки автомобильного транспорта, гаражи,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боксовые, подземные и многоярусные</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инженерного обеспечения (</w:t>
            </w:r>
            <w:proofErr w:type="spellStart"/>
            <w:r w:rsidRPr="001D7E80">
              <w:rPr>
                <w:rFonts w:ascii="Times New Roman" w:hAnsi="Times New Roman" w:cs="Times New Roman"/>
                <w:sz w:val="28"/>
                <w:szCs w:val="28"/>
              </w:rPr>
              <w:t>энерго</w:t>
            </w:r>
            <w:proofErr w:type="spellEnd"/>
            <w:r w:rsidRPr="001D7E80">
              <w:rPr>
                <w:rFonts w:ascii="Times New Roman" w:hAnsi="Times New Roman" w:cs="Times New Roman"/>
                <w:sz w:val="28"/>
                <w:szCs w:val="28"/>
              </w:rPr>
              <w:t>-, тепло-, газоснабжение, водоснабжение, водоотведение)</w:t>
            </w:r>
          </w:p>
        </w:tc>
        <w:tc>
          <w:tcPr>
            <w:tcW w:w="209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Трансформаторные подстанции, бойлерные, центральные тепловые пункты, ВНС-3 подъема, котельные</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Газорегуляторные пункты, опорно-усилительные станции, КНС, котельные</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 очистные сооружения для очистки ливневых стоков</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3</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физической культуры и спорта</w:t>
            </w:r>
          </w:p>
        </w:tc>
        <w:tc>
          <w:tcPr>
            <w:tcW w:w="209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Спортивные площадки</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Физкультурно-оздоровительные комплексы, плоскостные сооружения</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Стадионы, дворцы спорта, спортивные залы, плавательные бассейны</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4</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торговли и общественного питания</w:t>
            </w:r>
          </w:p>
        </w:tc>
        <w:tc>
          <w:tcPr>
            <w:tcW w:w="209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Магазины продовольственных и промышленных товаров, пункты общественного питания</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Торговые центры, кафе, бары, столовые, кулинарии</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Торговые комплексы, универсальные и специализированные рынки, ярмарки, рестораны</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5</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коммунального и бытового обслуживания</w:t>
            </w:r>
          </w:p>
        </w:tc>
        <w:tc>
          <w:tcPr>
            <w:tcW w:w="209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Приемные пункты химчисток и прачечных, салоны-парикмахерские</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Ателье, ремонтные мастерские, общественные туалеты</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Гостиницы, дома быта, бани, организации по оказанию ритуальных услуг</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связи, финансовых, юридических и др. услуг</w:t>
            </w:r>
          </w:p>
        </w:tc>
        <w:tc>
          <w:tcPr>
            <w:tcW w:w="2098" w:type="dxa"/>
          </w:tcPr>
          <w:p w:rsidR="00994FC8" w:rsidRPr="001D7E80" w:rsidRDefault="00994FC8" w:rsidP="00994FC8">
            <w:pPr>
              <w:pStyle w:val="ConsPlusNormal"/>
              <w:rPr>
                <w:rFonts w:ascii="Times New Roman" w:hAnsi="Times New Roman" w:cs="Times New Roman"/>
                <w:sz w:val="28"/>
                <w:szCs w:val="28"/>
              </w:rPr>
            </w:pP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Отделения почтовой связи, отделения банков</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 xml:space="preserve">Проектные и конструкторские бюро, офисные центры, юридические консультации, </w:t>
            </w:r>
            <w:proofErr w:type="spellStart"/>
            <w:r w:rsidRPr="001D7E80">
              <w:rPr>
                <w:rFonts w:ascii="Times New Roman" w:hAnsi="Times New Roman" w:cs="Times New Roman"/>
                <w:sz w:val="28"/>
                <w:szCs w:val="28"/>
              </w:rPr>
              <w:t>риэлторские</w:t>
            </w:r>
            <w:proofErr w:type="spellEnd"/>
            <w:r w:rsidRPr="001D7E80">
              <w:rPr>
                <w:rFonts w:ascii="Times New Roman" w:hAnsi="Times New Roman" w:cs="Times New Roman"/>
                <w:sz w:val="28"/>
                <w:szCs w:val="28"/>
              </w:rPr>
              <w:t xml:space="preserve"> и туристические агентства, нотариальные конторы, ломбарды</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7</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здравоохранения</w:t>
            </w:r>
          </w:p>
        </w:tc>
        <w:tc>
          <w:tcPr>
            <w:tcW w:w="2098" w:type="dxa"/>
          </w:tcPr>
          <w:p w:rsidR="00994FC8" w:rsidRPr="001D7E80" w:rsidRDefault="00973E4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Аптечные учреждения, амбулаторно-поликлинические организации, диспансеры, медицинские центры</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Аптечные учреждения</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 xml:space="preserve">Больничные организации,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xml:space="preserve">. больница, специализированные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8</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образования</w:t>
            </w:r>
          </w:p>
        </w:tc>
        <w:tc>
          <w:tcPr>
            <w:tcW w:w="2098" w:type="dxa"/>
          </w:tcPr>
          <w:p w:rsidR="00994FC8" w:rsidRPr="001D7E80" w:rsidRDefault="00973E4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Дошкольные образовательные организации</w:t>
            </w: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Дошкольные образовательные организации, общеобразовательные организации</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9</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общего пользования</w:t>
            </w:r>
          </w:p>
        </w:tc>
        <w:tc>
          <w:tcPr>
            <w:tcW w:w="2098" w:type="dxa"/>
          </w:tcPr>
          <w:p w:rsidR="00994FC8" w:rsidRPr="001D7E80" w:rsidRDefault="00994FC8" w:rsidP="00994FC8">
            <w:pPr>
              <w:pStyle w:val="ConsPlusNormal"/>
              <w:rPr>
                <w:rFonts w:ascii="Times New Roman" w:hAnsi="Times New Roman" w:cs="Times New Roman"/>
                <w:sz w:val="28"/>
                <w:szCs w:val="28"/>
              </w:rPr>
            </w:pP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Скверы, сады</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Городские парки, бульвары</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10</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Организации социального обслуживания</w:t>
            </w:r>
          </w:p>
        </w:tc>
        <w:tc>
          <w:tcPr>
            <w:tcW w:w="2098" w:type="dxa"/>
          </w:tcPr>
          <w:p w:rsidR="00994FC8" w:rsidRPr="001D7E80" w:rsidRDefault="00994FC8" w:rsidP="00994FC8">
            <w:pPr>
              <w:pStyle w:val="ConsPlusNormal"/>
              <w:rPr>
                <w:rFonts w:ascii="Times New Roman" w:hAnsi="Times New Roman" w:cs="Times New Roman"/>
                <w:sz w:val="28"/>
                <w:szCs w:val="28"/>
              </w:rPr>
            </w:pPr>
          </w:p>
        </w:tc>
        <w:tc>
          <w:tcPr>
            <w:tcW w:w="1928" w:type="dxa"/>
          </w:tcPr>
          <w:p w:rsidR="00994FC8" w:rsidRPr="001D7E80" w:rsidRDefault="00994FC8" w:rsidP="00994FC8">
            <w:pPr>
              <w:pStyle w:val="ConsPlusNormal"/>
              <w:rPr>
                <w:rFonts w:ascii="Times New Roman" w:hAnsi="Times New Roman" w:cs="Times New Roman"/>
                <w:sz w:val="28"/>
                <w:szCs w:val="28"/>
              </w:rPr>
            </w:pP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11</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культуры</w:t>
            </w:r>
          </w:p>
        </w:tc>
        <w:tc>
          <w:tcPr>
            <w:tcW w:w="2098" w:type="dxa"/>
          </w:tcPr>
          <w:p w:rsidR="00994FC8" w:rsidRPr="001D7E80" w:rsidRDefault="00994FC8" w:rsidP="00994FC8">
            <w:pPr>
              <w:pStyle w:val="ConsPlusNormal"/>
              <w:rPr>
                <w:rFonts w:ascii="Times New Roman" w:hAnsi="Times New Roman" w:cs="Times New Roman"/>
                <w:sz w:val="28"/>
                <w:szCs w:val="28"/>
              </w:rPr>
            </w:pPr>
          </w:p>
        </w:tc>
        <w:tc>
          <w:tcPr>
            <w:tcW w:w="1928" w:type="dxa"/>
          </w:tcPr>
          <w:p w:rsidR="00994FC8" w:rsidRPr="001D7E80" w:rsidRDefault="00994FC8" w:rsidP="00994FC8">
            <w:pPr>
              <w:pStyle w:val="ConsPlusNormal"/>
              <w:rPr>
                <w:rFonts w:ascii="Times New Roman" w:hAnsi="Times New Roman" w:cs="Times New Roman"/>
                <w:sz w:val="28"/>
                <w:szCs w:val="28"/>
              </w:rPr>
            </w:pP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12</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Административно-управленческие объекты</w:t>
            </w:r>
          </w:p>
        </w:tc>
        <w:tc>
          <w:tcPr>
            <w:tcW w:w="2098" w:type="dxa"/>
          </w:tcPr>
          <w:p w:rsidR="00994FC8" w:rsidRPr="001D7E80" w:rsidRDefault="00994FC8" w:rsidP="00994FC8">
            <w:pPr>
              <w:pStyle w:val="ConsPlusNormal"/>
              <w:rPr>
                <w:rFonts w:ascii="Times New Roman" w:hAnsi="Times New Roman" w:cs="Times New Roman"/>
                <w:sz w:val="28"/>
                <w:szCs w:val="28"/>
              </w:rPr>
            </w:pPr>
          </w:p>
        </w:tc>
        <w:tc>
          <w:tcPr>
            <w:tcW w:w="1928" w:type="dxa"/>
          </w:tcPr>
          <w:p w:rsidR="00994FC8" w:rsidRPr="001D7E80" w:rsidRDefault="00994FC8" w:rsidP="00994FC8">
            <w:pPr>
              <w:pStyle w:val="ConsPlusNormal"/>
              <w:rPr>
                <w:rFonts w:ascii="Times New Roman" w:hAnsi="Times New Roman" w:cs="Times New Roman"/>
                <w:sz w:val="28"/>
                <w:szCs w:val="28"/>
              </w:rPr>
            </w:pP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 многофункциональные центры предоставления государственных и муниципальных услуг</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13</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Сеть дорог и улиц</w:t>
            </w:r>
          </w:p>
        </w:tc>
        <w:tc>
          <w:tcPr>
            <w:tcW w:w="2098" w:type="dxa"/>
          </w:tcPr>
          <w:p w:rsidR="00994FC8" w:rsidRPr="001D7E80" w:rsidRDefault="00994FC8" w:rsidP="00994FC8">
            <w:pPr>
              <w:pStyle w:val="ConsPlusNormal"/>
              <w:rPr>
                <w:rFonts w:ascii="Times New Roman" w:hAnsi="Times New Roman" w:cs="Times New Roman"/>
                <w:sz w:val="28"/>
                <w:szCs w:val="28"/>
              </w:rPr>
            </w:pPr>
          </w:p>
        </w:tc>
        <w:tc>
          <w:tcPr>
            <w:tcW w:w="192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Магистральные улицы районного значения, улицы и дороги местного значения, площади, местные и боковые проезды в жилой застройке</w:t>
            </w:r>
          </w:p>
        </w:tc>
        <w:tc>
          <w:tcPr>
            <w:tcW w:w="266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Магистральные улицы общегородского значения, поселковые дороги и главные улицы в сельских населенных пунктах</w:t>
            </w:r>
          </w:p>
        </w:tc>
      </w:tr>
      <w:tr w:rsidR="00994FC8" w:rsidRPr="001D7E80">
        <w:tc>
          <w:tcPr>
            <w:tcW w:w="39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14</w:t>
            </w:r>
          </w:p>
        </w:tc>
        <w:tc>
          <w:tcPr>
            <w:tcW w:w="198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Объекты жилищного строительства</w:t>
            </w:r>
          </w:p>
        </w:tc>
        <w:tc>
          <w:tcPr>
            <w:tcW w:w="2098"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Жилые дома, проезды, открытые автостоянки, объекты благоустройства и озеленения на придомовых территориях</w:t>
            </w:r>
          </w:p>
        </w:tc>
        <w:tc>
          <w:tcPr>
            <w:tcW w:w="1928" w:type="dxa"/>
          </w:tcPr>
          <w:p w:rsidR="00994FC8" w:rsidRPr="001D7E80" w:rsidRDefault="00994FC8" w:rsidP="00994FC8">
            <w:pPr>
              <w:pStyle w:val="ConsPlusNormal"/>
              <w:rPr>
                <w:rFonts w:ascii="Times New Roman" w:hAnsi="Times New Roman" w:cs="Times New Roman"/>
                <w:sz w:val="28"/>
                <w:szCs w:val="28"/>
              </w:rPr>
            </w:pPr>
          </w:p>
        </w:tc>
        <w:tc>
          <w:tcPr>
            <w:tcW w:w="2665" w:type="dxa"/>
          </w:tcPr>
          <w:p w:rsidR="00994FC8" w:rsidRPr="001D7E80" w:rsidRDefault="00994FC8" w:rsidP="00994FC8">
            <w:pPr>
              <w:pStyle w:val="ConsPlusNormal"/>
              <w:rPr>
                <w:rFonts w:ascii="Times New Roman" w:hAnsi="Times New Roman" w:cs="Times New Roman"/>
                <w:sz w:val="28"/>
                <w:szCs w:val="28"/>
              </w:rPr>
            </w:pPr>
          </w:p>
        </w:tc>
      </w:tr>
    </w:tbl>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.3.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rsidR="00973E48" w:rsidRPr="001D7E80" w:rsidRDefault="00973E4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кв. м/чел.</w:t>
      </w:r>
    </w:p>
    <w:p w:rsidR="00973E48" w:rsidRPr="001D7E80" w:rsidRDefault="00973E4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расчете показателя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 для сельского населенного пункта с численностью населения менее 3 тысяч человек допускается учитывать недостающие объекты, расположенные за границей населенного пункта в границах соответствующего городского округа или поселения, а если в сельском поселении численность населения менее 5 тысяч человек, то в границах соответствующего городского округа.</w:t>
      </w:r>
    </w:p>
    <w:p w:rsidR="00973E48" w:rsidRPr="001D7E80" w:rsidRDefault="00755E4D" w:rsidP="00973E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73E48" w:rsidRPr="001D7E80">
        <w:rPr>
          <w:rFonts w:ascii="Times New Roman" w:hAnsi="Times New Roman" w:cs="Times New Roman"/>
          <w:sz w:val="28"/>
          <w:szCs w:val="28"/>
        </w:rPr>
        <w:t>.</w:t>
      </w:r>
      <w:r w:rsidR="007F50B7" w:rsidRPr="001D7E80">
        <w:rPr>
          <w:rFonts w:ascii="Times New Roman" w:hAnsi="Times New Roman" w:cs="Times New Roman"/>
          <w:sz w:val="28"/>
          <w:szCs w:val="28"/>
        </w:rPr>
        <w:t>4</w:t>
      </w:r>
      <w:r w:rsidR="00973E48" w:rsidRPr="001D7E80">
        <w:rPr>
          <w:rFonts w:ascii="Times New Roman" w:hAnsi="Times New Roman" w:cs="Times New Roman"/>
          <w:sz w:val="28"/>
          <w:szCs w:val="28"/>
        </w:rPr>
        <w:t xml:space="preserve">. 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w:t>
      </w:r>
      <w:proofErr w:type="spellStart"/>
      <w:r w:rsidR="00973E48" w:rsidRPr="001D7E80">
        <w:rPr>
          <w:rFonts w:ascii="Times New Roman" w:hAnsi="Times New Roman" w:cs="Times New Roman"/>
          <w:sz w:val="28"/>
          <w:szCs w:val="28"/>
        </w:rPr>
        <w:t>т.ч</w:t>
      </w:r>
      <w:proofErr w:type="spellEnd"/>
      <w:r w:rsidR="00973E48" w:rsidRPr="001D7E80">
        <w:rPr>
          <w:rFonts w:ascii="Times New Roman" w:hAnsi="Times New Roman" w:cs="Times New Roman"/>
          <w:sz w:val="28"/>
          <w:szCs w:val="28"/>
        </w:rPr>
        <w:t>. образования, здравоохранения (амбулаторно-поликлинических учреждениях, стационарах), рабочих местах, - только на прибывающее население.</w:t>
      </w:r>
    </w:p>
    <w:p w:rsidR="00973E48" w:rsidRPr="001D7E80" w:rsidRDefault="00973E4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Расчет прибывающего населения осуществляется по формуле:</w:t>
      </w:r>
    </w:p>
    <w:p w:rsidR="00973E48" w:rsidRPr="001D7E80" w:rsidRDefault="00973E48" w:rsidP="00973E48">
      <w:pPr>
        <w:pStyle w:val="ConsPlusNormal"/>
        <w:ind w:firstLine="540"/>
        <w:jc w:val="both"/>
        <w:rPr>
          <w:rFonts w:ascii="Times New Roman" w:hAnsi="Times New Roman" w:cs="Times New Roman"/>
          <w:sz w:val="28"/>
          <w:szCs w:val="28"/>
        </w:rPr>
      </w:pPr>
    </w:p>
    <w:p w:rsidR="00973E48" w:rsidRPr="001D7E80" w:rsidRDefault="00973E48" w:rsidP="0045536D">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Прибывающее население = (</w:t>
      </w: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строящихся -</w:t>
      </w:r>
    </w:p>
    <w:p w:rsidR="00973E48" w:rsidRPr="001D7E80" w:rsidRDefault="00973E48" w:rsidP="00973E48">
      <w:pPr>
        <w:pStyle w:val="ConsPlusNormal"/>
        <w:ind w:firstLine="540"/>
        <w:jc w:val="both"/>
        <w:rPr>
          <w:rFonts w:ascii="Times New Roman" w:hAnsi="Times New Roman" w:cs="Times New Roman"/>
          <w:sz w:val="28"/>
          <w:szCs w:val="28"/>
        </w:rPr>
      </w:pPr>
    </w:p>
    <w:p w:rsidR="00973E48" w:rsidRPr="001D7E80" w:rsidRDefault="00973E48" w:rsidP="0045536D">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 xml:space="preserve">- </w:t>
      </w: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сносимых x 1,3) / 28, где:</w:t>
      </w:r>
    </w:p>
    <w:p w:rsidR="00973E48" w:rsidRPr="001D7E80" w:rsidRDefault="00973E48" w:rsidP="00973E48">
      <w:pPr>
        <w:pStyle w:val="ConsPlusNormal"/>
        <w:ind w:firstLine="540"/>
        <w:jc w:val="both"/>
        <w:rPr>
          <w:rFonts w:ascii="Times New Roman" w:hAnsi="Times New Roman" w:cs="Times New Roman"/>
          <w:sz w:val="28"/>
          <w:szCs w:val="28"/>
        </w:rPr>
      </w:pPr>
    </w:p>
    <w:p w:rsidR="00973E48" w:rsidRPr="001D7E80" w:rsidRDefault="00973E48" w:rsidP="00973E48">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строящихся - сумма площадей квартир планируемых жилых домов;</w:t>
      </w:r>
    </w:p>
    <w:p w:rsidR="00973E48" w:rsidRPr="001D7E80" w:rsidRDefault="00973E48" w:rsidP="00973E48">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сносимых - сумма площадей квартир в жилых домах, подлежащих сносу и расселению;</w:t>
      </w:r>
    </w:p>
    <w:p w:rsidR="00973E48" w:rsidRPr="001D7E80" w:rsidRDefault="00973E4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1,3 - повышающий коэффициент;</w:t>
      </w:r>
    </w:p>
    <w:p w:rsidR="00973E48" w:rsidRPr="001D7E80" w:rsidRDefault="00973E4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28 кв. м - норма обеспеченности жильем одного человека.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w:t>
      </w:r>
      <w:r w:rsidR="007F50B7" w:rsidRPr="001D7E80">
        <w:rPr>
          <w:rFonts w:ascii="Times New Roman" w:hAnsi="Times New Roman" w:cs="Times New Roman"/>
          <w:sz w:val="28"/>
          <w:szCs w:val="28"/>
        </w:rPr>
        <w:t>5</w:t>
      </w:r>
      <w:r w:rsidRPr="001D7E80">
        <w:rPr>
          <w:rFonts w:ascii="Times New Roman" w:hAnsi="Times New Roman" w:cs="Times New Roman"/>
          <w:sz w:val="28"/>
          <w:szCs w:val="28"/>
        </w:rPr>
        <w:t xml:space="preserve">. Расчетные показатели, перечисленные в </w:t>
      </w:r>
      <w:hyperlink w:anchor="P340">
        <w:r w:rsidRPr="001D7E80">
          <w:rPr>
            <w:rFonts w:ascii="Times New Roman" w:hAnsi="Times New Roman" w:cs="Times New Roman"/>
            <w:color w:val="0000FF"/>
            <w:sz w:val="28"/>
            <w:szCs w:val="28"/>
          </w:rPr>
          <w:t>пункте 5.1 подраздела 5 раздела I</w:t>
        </w:r>
      </w:hyperlink>
      <w:r w:rsidRPr="001D7E80">
        <w:rPr>
          <w:rFonts w:ascii="Times New Roman" w:hAnsi="Times New Roman" w:cs="Times New Roman"/>
          <w:sz w:val="28"/>
          <w:szCs w:val="28"/>
        </w:rPr>
        <w:t>, за исключением территорий объектов авиации общего назначения - вертолетных площадок, определяются на основе показателей обеспеченности населения Московской области социальными и иными видами услуг, утверждаемых в соответствии с законодательством Российской Федерации и Московской области, с учетом стратегии социально-экономического развития Московской области, программы социально-экономического развития Московской области, прогноза социально-экономического развития Московской области.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w:t>
      </w:r>
      <w:r w:rsidR="007F50B7" w:rsidRPr="001D7E80">
        <w:rPr>
          <w:rFonts w:ascii="Times New Roman" w:hAnsi="Times New Roman" w:cs="Times New Roman"/>
          <w:sz w:val="28"/>
          <w:szCs w:val="28"/>
        </w:rPr>
        <w:t>6</w:t>
      </w:r>
      <w:r w:rsidRPr="001D7E80">
        <w:rPr>
          <w:rFonts w:ascii="Times New Roman" w:hAnsi="Times New Roman" w:cs="Times New Roman"/>
          <w:sz w:val="28"/>
          <w:szCs w:val="28"/>
        </w:rPr>
        <w:t xml:space="preserve">. </w:t>
      </w:r>
      <w:r w:rsidR="00D0268E" w:rsidRPr="001D7E80">
        <w:rPr>
          <w:rFonts w:ascii="Times New Roman" w:hAnsi="Times New Roman" w:cs="Times New Roman"/>
          <w:sz w:val="28"/>
          <w:szCs w:val="28"/>
        </w:rPr>
        <w:t xml:space="preserve">Расчетные показатели потребности в территориях для размещения объектов жилого и нежилого назначения, дифференцированные по численности населения, типу населенных пунктов и принадлежности их к устойчивой системе расселения в зависимости от средней этажности жилых домов и с учетом максимально допустимой этажности в населенных пунктах, приведены в таблице № </w:t>
      </w:r>
      <w:r w:rsidR="00C636EC">
        <w:rPr>
          <w:rFonts w:ascii="Times New Roman" w:hAnsi="Times New Roman" w:cs="Times New Roman"/>
          <w:sz w:val="28"/>
          <w:szCs w:val="28"/>
        </w:rPr>
        <w:t>3</w:t>
      </w:r>
      <w:r w:rsidR="00D0268E" w:rsidRPr="001D7E80">
        <w:rPr>
          <w:rFonts w:ascii="Times New Roman" w:hAnsi="Times New Roman" w:cs="Times New Roman"/>
          <w:sz w:val="28"/>
          <w:szCs w:val="28"/>
        </w:rPr>
        <w:t xml:space="preserve">. В случаях если средняя этажность жилых домов превышает предельное значение, предусмотренное в таблице № </w:t>
      </w:r>
      <w:r w:rsidR="00C636EC">
        <w:rPr>
          <w:rFonts w:ascii="Times New Roman" w:hAnsi="Times New Roman" w:cs="Times New Roman"/>
          <w:sz w:val="28"/>
          <w:szCs w:val="28"/>
        </w:rPr>
        <w:t>3</w:t>
      </w:r>
      <w:r w:rsidR="00D0268E" w:rsidRPr="001D7E80">
        <w:rPr>
          <w:rFonts w:ascii="Times New Roman" w:hAnsi="Times New Roman" w:cs="Times New Roman"/>
          <w:sz w:val="28"/>
          <w:szCs w:val="28"/>
        </w:rPr>
        <w:t>,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jc w:val="center"/>
        <w:outlineLvl w:val="3"/>
        <w:rPr>
          <w:rFonts w:ascii="Times New Roman" w:hAnsi="Times New Roman" w:cs="Times New Roman"/>
          <w:sz w:val="28"/>
          <w:szCs w:val="28"/>
        </w:rPr>
      </w:pPr>
      <w:bookmarkStart w:id="4" w:name="P445"/>
      <w:bookmarkEnd w:id="4"/>
      <w:r w:rsidRPr="001D7E80">
        <w:rPr>
          <w:rFonts w:ascii="Times New Roman" w:hAnsi="Times New Roman" w:cs="Times New Roman"/>
          <w:sz w:val="28"/>
          <w:szCs w:val="28"/>
        </w:rPr>
        <w:t xml:space="preserve">Таблица </w:t>
      </w:r>
      <w:r w:rsidR="00D0268E" w:rsidRPr="001D7E80">
        <w:rPr>
          <w:rFonts w:ascii="Times New Roman" w:hAnsi="Times New Roman" w:cs="Times New Roman"/>
          <w:sz w:val="28"/>
          <w:szCs w:val="28"/>
        </w:rPr>
        <w:t>№</w:t>
      </w:r>
      <w:r w:rsidRPr="001D7E80">
        <w:rPr>
          <w:rFonts w:ascii="Times New Roman" w:hAnsi="Times New Roman" w:cs="Times New Roman"/>
          <w:sz w:val="28"/>
          <w:szCs w:val="28"/>
        </w:rPr>
        <w:t xml:space="preserve"> </w:t>
      </w:r>
      <w:r w:rsidR="00C636EC">
        <w:rPr>
          <w:rFonts w:ascii="Times New Roman" w:hAnsi="Times New Roman" w:cs="Times New Roman"/>
          <w:sz w:val="28"/>
          <w:szCs w:val="28"/>
        </w:rPr>
        <w:t>3</w:t>
      </w:r>
      <w:r w:rsidRPr="001D7E80">
        <w:rPr>
          <w:rFonts w:ascii="Times New Roman" w:hAnsi="Times New Roman" w:cs="Times New Roman"/>
          <w:sz w:val="28"/>
          <w:szCs w:val="28"/>
        </w:rPr>
        <w:t>. Расчетные показатели потребности в территориях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различного назначения для городов с численностью населения</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свыше 100 тысяч человек, расположенных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в рекреационно-городских устойчивых системах расселения</w:t>
      </w:r>
    </w:p>
    <w:p w:rsidR="00994FC8" w:rsidRPr="001D7E80" w:rsidRDefault="00994FC8" w:rsidP="00994FC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907"/>
        <w:gridCol w:w="737"/>
        <w:gridCol w:w="624"/>
        <w:gridCol w:w="737"/>
        <w:gridCol w:w="624"/>
        <w:gridCol w:w="736"/>
        <w:gridCol w:w="1531"/>
      </w:tblGrid>
      <w:tr w:rsidR="00994FC8" w:rsidRPr="001D7E80">
        <w:tc>
          <w:tcPr>
            <w:tcW w:w="454" w:type="dxa"/>
            <w:vMerge w:val="restart"/>
          </w:tcPr>
          <w:p w:rsidR="00994FC8" w:rsidRPr="001D7E80" w:rsidRDefault="005454F2"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w:t>
            </w:r>
            <w:r w:rsidR="00994FC8" w:rsidRPr="001D7E80">
              <w:rPr>
                <w:rFonts w:ascii="Times New Roman" w:hAnsi="Times New Roman" w:cs="Times New Roman"/>
                <w:sz w:val="28"/>
                <w:szCs w:val="28"/>
              </w:rPr>
              <w:t>п/п</w:t>
            </w:r>
          </w:p>
        </w:tc>
        <w:tc>
          <w:tcPr>
            <w:tcW w:w="2721" w:type="dxa"/>
            <w:vMerge w:val="restart"/>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Назначение территорий</w:t>
            </w:r>
          </w:p>
        </w:tc>
        <w:tc>
          <w:tcPr>
            <w:tcW w:w="5896" w:type="dxa"/>
            <w:gridSpan w:val="7"/>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Минимально необходимая площадь территории, кв. м/чел.</w:t>
            </w:r>
          </w:p>
        </w:tc>
      </w:tr>
      <w:tr w:rsidR="00994FC8" w:rsidRPr="001D7E80">
        <w:tc>
          <w:tcPr>
            <w:tcW w:w="454" w:type="dxa"/>
            <w:vMerge/>
          </w:tcPr>
          <w:p w:rsidR="00994FC8" w:rsidRPr="001D7E80" w:rsidRDefault="00994FC8" w:rsidP="00994FC8">
            <w:pPr>
              <w:pStyle w:val="ConsPlusNormal"/>
              <w:rPr>
                <w:rFonts w:ascii="Times New Roman" w:hAnsi="Times New Roman" w:cs="Times New Roman"/>
                <w:sz w:val="28"/>
                <w:szCs w:val="28"/>
              </w:rPr>
            </w:pPr>
          </w:p>
        </w:tc>
        <w:tc>
          <w:tcPr>
            <w:tcW w:w="2721" w:type="dxa"/>
            <w:vMerge/>
          </w:tcPr>
          <w:p w:rsidR="00994FC8" w:rsidRPr="001D7E80" w:rsidRDefault="00994FC8" w:rsidP="00994FC8">
            <w:pPr>
              <w:pStyle w:val="ConsPlusNormal"/>
              <w:rPr>
                <w:rFonts w:ascii="Times New Roman" w:hAnsi="Times New Roman" w:cs="Times New Roman"/>
                <w:sz w:val="28"/>
                <w:szCs w:val="28"/>
              </w:rPr>
            </w:pPr>
          </w:p>
        </w:tc>
        <w:tc>
          <w:tcPr>
            <w:tcW w:w="2268" w:type="dxa"/>
            <w:gridSpan w:val="3"/>
          </w:tcPr>
          <w:p w:rsidR="00994FC8" w:rsidRPr="001D7E80" w:rsidRDefault="00994FC8" w:rsidP="00994FC8">
            <w:pPr>
              <w:pStyle w:val="ConsPlusNormal"/>
              <w:jc w:val="center"/>
              <w:rPr>
                <w:rFonts w:ascii="Times New Roman" w:hAnsi="Times New Roman" w:cs="Times New Roman"/>
                <w:sz w:val="28"/>
                <w:szCs w:val="28"/>
              </w:rPr>
            </w:pPr>
            <w:bookmarkStart w:id="5" w:name="P453"/>
            <w:bookmarkEnd w:id="5"/>
            <w:r w:rsidRPr="001D7E80">
              <w:rPr>
                <w:rFonts w:ascii="Times New Roman" w:hAnsi="Times New Roman" w:cs="Times New Roman"/>
                <w:sz w:val="28"/>
                <w:szCs w:val="28"/>
              </w:rPr>
              <w:t>в границах квартала со средней этажностью жилых домов</w:t>
            </w:r>
          </w:p>
        </w:tc>
        <w:tc>
          <w:tcPr>
            <w:tcW w:w="2097" w:type="dxa"/>
            <w:gridSpan w:val="3"/>
          </w:tcPr>
          <w:p w:rsidR="00994FC8" w:rsidRPr="001D7E80" w:rsidRDefault="00994FC8" w:rsidP="00994FC8">
            <w:pPr>
              <w:pStyle w:val="ConsPlusNormal"/>
              <w:jc w:val="center"/>
              <w:rPr>
                <w:rFonts w:ascii="Times New Roman" w:hAnsi="Times New Roman" w:cs="Times New Roman"/>
                <w:sz w:val="28"/>
                <w:szCs w:val="28"/>
              </w:rPr>
            </w:pPr>
            <w:bookmarkStart w:id="6" w:name="P454"/>
            <w:bookmarkEnd w:id="6"/>
            <w:r w:rsidRPr="001D7E80">
              <w:rPr>
                <w:rFonts w:ascii="Times New Roman" w:hAnsi="Times New Roman" w:cs="Times New Roman"/>
                <w:sz w:val="28"/>
                <w:szCs w:val="28"/>
              </w:rPr>
              <w:t>дополнительно в границах жилого района со средней этажностью жилых домов</w:t>
            </w:r>
          </w:p>
        </w:tc>
        <w:tc>
          <w:tcPr>
            <w:tcW w:w="1531" w:type="dxa"/>
            <w:vMerge w:val="restart"/>
          </w:tcPr>
          <w:p w:rsidR="00994FC8" w:rsidRPr="001D7E80" w:rsidRDefault="00994FC8" w:rsidP="00994FC8">
            <w:pPr>
              <w:pStyle w:val="ConsPlusNormal"/>
              <w:jc w:val="center"/>
              <w:rPr>
                <w:rFonts w:ascii="Times New Roman" w:hAnsi="Times New Roman" w:cs="Times New Roman"/>
                <w:sz w:val="28"/>
                <w:szCs w:val="28"/>
              </w:rPr>
            </w:pPr>
            <w:bookmarkStart w:id="7" w:name="P455"/>
            <w:bookmarkEnd w:id="7"/>
            <w:r w:rsidRPr="001D7E80">
              <w:rPr>
                <w:rFonts w:ascii="Times New Roman" w:hAnsi="Times New Roman" w:cs="Times New Roman"/>
                <w:sz w:val="28"/>
                <w:szCs w:val="28"/>
              </w:rPr>
              <w:t>дополнительно в границах населенного пункта</w:t>
            </w:r>
          </w:p>
        </w:tc>
      </w:tr>
      <w:tr w:rsidR="00994FC8" w:rsidRPr="001D7E80">
        <w:tc>
          <w:tcPr>
            <w:tcW w:w="454" w:type="dxa"/>
            <w:vMerge/>
          </w:tcPr>
          <w:p w:rsidR="00994FC8" w:rsidRPr="001D7E80" w:rsidRDefault="00994FC8" w:rsidP="00994FC8">
            <w:pPr>
              <w:pStyle w:val="ConsPlusNormal"/>
              <w:rPr>
                <w:rFonts w:ascii="Times New Roman" w:hAnsi="Times New Roman" w:cs="Times New Roman"/>
                <w:sz w:val="28"/>
                <w:szCs w:val="28"/>
              </w:rPr>
            </w:pPr>
          </w:p>
        </w:tc>
        <w:tc>
          <w:tcPr>
            <w:tcW w:w="2721" w:type="dxa"/>
            <w:vMerge/>
          </w:tcPr>
          <w:p w:rsidR="00994FC8" w:rsidRPr="001D7E80" w:rsidRDefault="00994FC8" w:rsidP="00994FC8">
            <w:pPr>
              <w:pStyle w:val="ConsPlusNormal"/>
              <w:rPr>
                <w:rFonts w:ascii="Times New Roman" w:hAnsi="Times New Roman" w:cs="Times New Roman"/>
                <w:sz w:val="28"/>
                <w:szCs w:val="28"/>
              </w:rPr>
            </w:pPr>
          </w:p>
        </w:tc>
        <w:tc>
          <w:tcPr>
            <w:tcW w:w="907"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до 3 </w:t>
            </w:r>
            <w:proofErr w:type="spellStart"/>
            <w:r w:rsidRPr="001D7E80">
              <w:rPr>
                <w:rFonts w:ascii="Times New Roman" w:hAnsi="Times New Roman" w:cs="Times New Roman"/>
                <w:sz w:val="28"/>
                <w:szCs w:val="28"/>
              </w:rPr>
              <w:t>эт</w:t>
            </w:r>
            <w:proofErr w:type="spellEnd"/>
            <w:r w:rsidRPr="001D7E80">
              <w:rPr>
                <w:rFonts w:ascii="Times New Roman" w:hAnsi="Times New Roman" w:cs="Times New Roman"/>
                <w:sz w:val="28"/>
                <w:szCs w:val="28"/>
              </w:rPr>
              <w:t>.</w:t>
            </w:r>
          </w:p>
        </w:tc>
        <w:tc>
          <w:tcPr>
            <w:tcW w:w="737"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от 4 до 8 </w:t>
            </w:r>
            <w:proofErr w:type="spellStart"/>
            <w:r w:rsidRPr="001D7E80">
              <w:rPr>
                <w:rFonts w:ascii="Times New Roman" w:hAnsi="Times New Roman" w:cs="Times New Roman"/>
                <w:sz w:val="28"/>
                <w:szCs w:val="28"/>
              </w:rPr>
              <w:t>эт</w:t>
            </w:r>
            <w:proofErr w:type="spellEnd"/>
            <w:r w:rsidRPr="001D7E80">
              <w:rPr>
                <w:rFonts w:ascii="Times New Roman" w:hAnsi="Times New Roman" w:cs="Times New Roman"/>
                <w:sz w:val="28"/>
                <w:szCs w:val="28"/>
              </w:rPr>
              <w:t>.</w:t>
            </w:r>
          </w:p>
        </w:tc>
        <w:tc>
          <w:tcPr>
            <w:tcW w:w="624"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от 9 до 17 </w:t>
            </w:r>
            <w:proofErr w:type="spellStart"/>
            <w:r w:rsidRPr="001D7E80">
              <w:rPr>
                <w:rFonts w:ascii="Times New Roman" w:hAnsi="Times New Roman" w:cs="Times New Roman"/>
                <w:sz w:val="28"/>
                <w:szCs w:val="28"/>
              </w:rPr>
              <w:t>эт</w:t>
            </w:r>
            <w:proofErr w:type="spellEnd"/>
            <w:r w:rsidRPr="001D7E80">
              <w:rPr>
                <w:rFonts w:ascii="Times New Roman" w:hAnsi="Times New Roman" w:cs="Times New Roman"/>
                <w:sz w:val="28"/>
                <w:szCs w:val="28"/>
              </w:rPr>
              <w:t>.</w:t>
            </w:r>
          </w:p>
        </w:tc>
        <w:tc>
          <w:tcPr>
            <w:tcW w:w="737"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до 3 </w:t>
            </w:r>
            <w:proofErr w:type="spellStart"/>
            <w:r w:rsidRPr="001D7E80">
              <w:rPr>
                <w:rFonts w:ascii="Times New Roman" w:hAnsi="Times New Roman" w:cs="Times New Roman"/>
                <w:sz w:val="28"/>
                <w:szCs w:val="28"/>
              </w:rPr>
              <w:t>эт</w:t>
            </w:r>
            <w:proofErr w:type="spellEnd"/>
            <w:r w:rsidRPr="001D7E80">
              <w:rPr>
                <w:rFonts w:ascii="Times New Roman" w:hAnsi="Times New Roman" w:cs="Times New Roman"/>
                <w:sz w:val="28"/>
                <w:szCs w:val="28"/>
              </w:rPr>
              <w:t>.</w:t>
            </w:r>
          </w:p>
        </w:tc>
        <w:tc>
          <w:tcPr>
            <w:tcW w:w="624"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от 4 до 8 </w:t>
            </w:r>
            <w:proofErr w:type="spellStart"/>
            <w:r w:rsidRPr="001D7E80">
              <w:rPr>
                <w:rFonts w:ascii="Times New Roman" w:hAnsi="Times New Roman" w:cs="Times New Roman"/>
                <w:sz w:val="28"/>
                <w:szCs w:val="28"/>
              </w:rPr>
              <w:t>эт</w:t>
            </w:r>
            <w:proofErr w:type="spellEnd"/>
            <w:r w:rsidRPr="001D7E80">
              <w:rPr>
                <w:rFonts w:ascii="Times New Roman" w:hAnsi="Times New Roman" w:cs="Times New Roman"/>
                <w:sz w:val="28"/>
                <w:szCs w:val="28"/>
              </w:rPr>
              <w:t>.</w:t>
            </w:r>
          </w:p>
        </w:tc>
        <w:tc>
          <w:tcPr>
            <w:tcW w:w="736"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от 9 до 17 </w:t>
            </w:r>
            <w:proofErr w:type="spellStart"/>
            <w:r w:rsidRPr="001D7E80">
              <w:rPr>
                <w:rFonts w:ascii="Times New Roman" w:hAnsi="Times New Roman" w:cs="Times New Roman"/>
                <w:sz w:val="28"/>
                <w:szCs w:val="28"/>
              </w:rPr>
              <w:t>эт</w:t>
            </w:r>
            <w:proofErr w:type="spellEnd"/>
            <w:r w:rsidRPr="001D7E80">
              <w:rPr>
                <w:rFonts w:ascii="Times New Roman" w:hAnsi="Times New Roman" w:cs="Times New Roman"/>
                <w:sz w:val="28"/>
                <w:szCs w:val="28"/>
              </w:rPr>
              <w:t>.</w:t>
            </w:r>
          </w:p>
        </w:tc>
        <w:tc>
          <w:tcPr>
            <w:tcW w:w="1531" w:type="dxa"/>
            <w:vMerge/>
          </w:tcPr>
          <w:p w:rsidR="00994FC8" w:rsidRPr="001D7E80" w:rsidRDefault="00994FC8" w:rsidP="00994FC8">
            <w:pPr>
              <w:pStyle w:val="ConsPlusNormal"/>
              <w:rPr>
                <w:rFonts w:ascii="Times New Roman" w:hAnsi="Times New Roman" w:cs="Times New Roman"/>
                <w:sz w:val="28"/>
                <w:szCs w:val="28"/>
              </w:rPr>
            </w:pP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для хранения индивидуального автомобильного транспорта</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3,05</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2,13</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1,71</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4,17</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3,28</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2,86</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0,47</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инженерного обеспечения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0,27</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0,23</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0,21</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0,11</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0,11</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0,11</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1,00</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3</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физкультурно-спортивного назначения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0,99</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0,94</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0,92</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1,76</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1,67</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1,62</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0,24</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4</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торговли и общественного питания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0,56</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0,26</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0,16</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1,50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1,37</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1,31</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0,41</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5</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коммунального и бытового обслуживания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0,24</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0,11</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0,07</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0,30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0,27</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0,26</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0,05</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предпринимательской деятельности, делового и финансового назначения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0,90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0,82</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0,78</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0,14</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7</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здравоохранения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0,30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0,27</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0,26</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0,54</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8</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образования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6,80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5,77</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5,26</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0,41</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9</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Озелененные территории общего пользования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4,80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4,80</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4,80</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10,37</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10</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социального обслуживания</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0,11</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11</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культуры</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0,27</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12</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административно-управленческих объектов</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0,49</w:t>
            </w:r>
          </w:p>
        </w:tc>
      </w:tr>
      <w:tr w:rsidR="00994FC8" w:rsidRPr="001D7E80">
        <w:tc>
          <w:tcPr>
            <w:tcW w:w="45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13</w:t>
            </w:r>
          </w:p>
        </w:tc>
        <w:tc>
          <w:tcPr>
            <w:tcW w:w="272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сети дорог и улиц</w:t>
            </w:r>
          </w:p>
        </w:tc>
        <w:tc>
          <w:tcPr>
            <w:tcW w:w="90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0</w:t>
            </w:r>
          </w:p>
        </w:tc>
        <w:tc>
          <w:tcPr>
            <w:tcW w:w="737"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6,63</w:t>
            </w:r>
          </w:p>
        </w:tc>
        <w:tc>
          <w:tcPr>
            <w:tcW w:w="624"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6,00</w:t>
            </w:r>
          </w:p>
        </w:tc>
        <w:tc>
          <w:tcPr>
            <w:tcW w:w="736"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5,69</w:t>
            </w:r>
          </w:p>
        </w:tc>
        <w:tc>
          <w:tcPr>
            <w:tcW w:w="153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6,89</w:t>
            </w:r>
          </w:p>
        </w:tc>
      </w:tr>
      <w:tr w:rsidR="00994FC8" w:rsidRPr="001D7E80">
        <w:tblPrEx>
          <w:tblBorders>
            <w:insideH w:val="nil"/>
          </w:tblBorders>
        </w:tblPrEx>
        <w:tc>
          <w:tcPr>
            <w:tcW w:w="454" w:type="dxa"/>
            <w:tcBorders>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14</w:t>
            </w:r>
          </w:p>
        </w:tc>
        <w:tc>
          <w:tcPr>
            <w:tcW w:w="2721" w:type="dxa"/>
            <w:tcBorders>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Территории объектов жилищного строительства, в том числе:</w:t>
            </w:r>
          </w:p>
        </w:tc>
        <w:tc>
          <w:tcPr>
            <w:tcW w:w="907" w:type="dxa"/>
            <w:tcBorders>
              <w:bottom w:val="nil"/>
            </w:tcBorders>
          </w:tcPr>
          <w:p w:rsidR="00994FC8" w:rsidRPr="001D7E80" w:rsidRDefault="00994FC8" w:rsidP="00994FC8">
            <w:pPr>
              <w:pStyle w:val="ConsPlusNormal"/>
              <w:rPr>
                <w:rFonts w:ascii="Times New Roman" w:hAnsi="Times New Roman" w:cs="Times New Roman"/>
                <w:sz w:val="28"/>
                <w:szCs w:val="28"/>
              </w:rPr>
            </w:pPr>
          </w:p>
        </w:tc>
        <w:tc>
          <w:tcPr>
            <w:tcW w:w="737" w:type="dxa"/>
            <w:tcBorders>
              <w:bottom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bottom w:val="nil"/>
            </w:tcBorders>
          </w:tcPr>
          <w:p w:rsidR="00994FC8" w:rsidRPr="001D7E80" w:rsidRDefault="00994FC8" w:rsidP="00994FC8">
            <w:pPr>
              <w:pStyle w:val="ConsPlusNormal"/>
              <w:rPr>
                <w:rFonts w:ascii="Times New Roman" w:hAnsi="Times New Roman" w:cs="Times New Roman"/>
                <w:sz w:val="28"/>
                <w:szCs w:val="28"/>
              </w:rPr>
            </w:pPr>
          </w:p>
        </w:tc>
        <w:tc>
          <w:tcPr>
            <w:tcW w:w="737" w:type="dxa"/>
            <w:tcBorders>
              <w:bottom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bottom w:val="nil"/>
            </w:tcBorders>
          </w:tcPr>
          <w:p w:rsidR="00994FC8" w:rsidRPr="001D7E80" w:rsidRDefault="00994FC8" w:rsidP="00994FC8">
            <w:pPr>
              <w:pStyle w:val="ConsPlusNormal"/>
              <w:rPr>
                <w:rFonts w:ascii="Times New Roman" w:hAnsi="Times New Roman" w:cs="Times New Roman"/>
                <w:sz w:val="28"/>
                <w:szCs w:val="28"/>
              </w:rPr>
            </w:pPr>
          </w:p>
        </w:tc>
        <w:tc>
          <w:tcPr>
            <w:tcW w:w="736" w:type="dxa"/>
            <w:tcBorders>
              <w:bottom w:val="nil"/>
            </w:tcBorders>
          </w:tcPr>
          <w:p w:rsidR="00994FC8" w:rsidRPr="001D7E80" w:rsidRDefault="00994FC8" w:rsidP="00994FC8">
            <w:pPr>
              <w:pStyle w:val="ConsPlusNormal"/>
              <w:rPr>
                <w:rFonts w:ascii="Times New Roman" w:hAnsi="Times New Roman" w:cs="Times New Roman"/>
                <w:sz w:val="28"/>
                <w:szCs w:val="28"/>
              </w:rPr>
            </w:pPr>
          </w:p>
        </w:tc>
        <w:tc>
          <w:tcPr>
            <w:tcW w:w="1531" w:type="dxa"/>
            <w:tcBorders>
              <w:bottom w:val="nil"/>
            </w:tcBorders>
          </w:tcPr>
          <w:p w:rsidR="00994FC8" w:rsidRPr="001D7E80" w:rsidRDefault="00994FC8" w:rsidP="00994FC8">
            <w:pPr>
              <w:pStyle w:val="ConsPlusNormal"/>
              <w:rPr>
                <w:rFonts w:ascii="Times New Roman" w:hAnsi="Times New Roman" w:cs="Times New Roman"/>
                <w:sz w:val="28"/>
                <w:szCs w:val="28"/>
              </w:rPr>
            </w:pPr>
          </w:p>
        </w:tc>
      </w:tr>
      <w:tr w:rsidR="00994FC8" w:rsidRPr="001D7E80">
        <w:tblPrEx>
          <w:tblBorders>
            <w:insideH w:val="nil"/>
          </w:tblBorders>
        </w:tblPrEx>
        <w:tc>
          <w:tcPr>
            <w:tcW w:w="45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2721"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 многоквартирных жилых домов</w:t>
            </w:r>
          </w:p>
        </w:tc>
        <w:tc>
          <w:tcPr>
            <w:tcW w:w="90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22,7</w:t>
            </w:r>
          </w:p>
        </w:tc>
        <w:tc>
          <w:tcPr>
            <w:tcW w:w="73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14,1</w:t>
            </w:r>
          </w:p>
        </w:tc>
        <w:tc>
          <w:tcPr>
            <w:tcW w:w="62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11,2</w:t>
            </w:r>
          </w:p>
        </w:tc>
        <w:tc>
          <w:tcPr>
            <w:tcW w:w="73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736"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1531"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r>
      <w:tr w:rsidR="00994FC8" w:rsidRPr="001D7E80">
        <w:tblPrEx>
          <w:tblBorders>
            <w:insideH w:val="nil"/>
          </w:tblBorders>
        </w:tblPrEx>
        <w:tc>
          <w:tcPr>
            <w:tcW w:w="45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2721"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в том числе территории открытых автостоянок</w:t>
            </w:r>
          </w:p>
        </w:tc>
        <w:tc>
          <w:tcPr>
            <w:tcW w:w="90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1,6</w:t>
            </w:r>
          </w:p>
        </w:tc>
        <w:tc>
          <w:tcPr>
            <w:tcW w:w="73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1,4</w:t>
            </w:r>
          </w:p>
        </w:tc>
        <w:tc>
          <w:tcPr>
            <w:tcW w:w="62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1,3</w:t>
            </w:r>
          </w:p>
        </w:tc>
        <w:tc>
          <w:tcPr>
            <w:tcW w:w="73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736"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1531"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r>
      <w:tr w:rsidR="00994FC8" w:rsidRPr="001D7E80">
        <w:tblPrEx>
          <w:tblBorders>
            <w:insideH w:val="nil"/>
          </w:tblBorders>
        </w:tblPrEx>
        <w:tc>
          <w:tcPr>
            <w:tcW w:w="45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2721"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 блокированных жилых домов</w:t>
            </w:r>
          </w:p>
        </w:tc>
        <w:tc>
          <w:tcPr>
            <w:tcW w:w="90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50,9</w:t>
            </w:r>
          </w:p>
        </w:tc>
        <w:tc>
          <w:tcPr>
            <w:tcW w:w="73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737"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736"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c>
          <w:tcPr>
            <w:tcW w:w="1531" w:type="dxa"/>
            <w:tcBorders>
              <w:top w:val="nil"/>
              <w:bottom w:val="nil"/>
            </w:tcBorders>
          </w:tcPr>
          <w:p w:rsidR="00994FC8" w:rsidRPr="001D7E80" w:rsidRDefault="00994FC8" w:rsidP="00994FC8">
            <w:pPr>
              <w:pStyle w:val="ConsPlusNormal"/>
              <w:rPr>
                <w:rFonts w:ascii="Times New Roman" w:hAnsi="Times New Roman" w:cs="Times New Roman"/>
                <w:sz w:val="28"/>
                <w:szCs w:val="28"/>
              </w:rPr>
            </w:pPr>
          </w:p>
        </w:tc>
      </w:tr>
      <w:tr w:rsidR="00994FC8" w:rsidRPr="001D7E80">
        <w:tblPrEx>
          <w:tblBorders>
            <w:insideH w:val="nil"/>
          </w:tblBorders>
        </w:tblPrEx>
        <w:tc>
          <w:tcPr>
            <w:tcW w:w="454" w:type="dxa"/>
            <w:tcBorders>
              <w:top w:val="nil"/>
            </w:tcBorders>
          </w:tcPr>
          <w:p w:rsidR="00994FC8" w:rsidRPr="001D7E80" w:rsidRDefault="00994FC8" w:rsidP="00994FC8">
            <w:pPr>
              <w:pStyle w:val="ConsPlusNormal"/>
              <w:rPr>
                <w:rFonts w:ascii="Times New Roman" w:hAnsi="Times New Roman" w:cs="Times New Roman"/>
                <w:sz w:val="28"/>
                <w:szCs w:val="28"/>
              </w:rPr>
            </w:pPr>
          </w:p>
        </w:tc>
        <w:tc>
          <w:tcPr>
            <w:tcW w:w="2721" w:type="dxa"/>
            <w:tcBorders>
              <w:top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3) индивидуальных жилых домов</w:t>
            </w:r>
          </w:p>
        </w:tc>
        <w:tc>
          <w:tcPr>
            <w:tcW w:w="907" w:type="dxa"/>
            <w:tcBorders>
              <w:top w:val="nil"/>
            </w:tcBorders>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75,0</w:t>
            </w:r>
          </w:p>
        </w:tc>
        <w:tc>
          <w:tcPr>
            <w:tcW w:w="737" w:type="dxa"/>
            <w:tcBorders>
              <w:top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top w:val="nil"/>
            </w:tcBorders>
          </w:tcPr>
          <w:p w:rsidR="00994FC8" w:rsidRPr="001D7E80" w:rsidRDefault="00994FC8" w:rsidP="00994FC8">
            <w:pPr>
              <w:pStyle w:val="ConsPlusNormal"/>
              <w:rPr>
                <w:rFonts w:ascii="Times New Roman" w:hAnsi="Times New Roman" w:cs="Times New Roman"/>
                <w:sz w:val="28"/>
                <w:szCs w:val="28"/>
              </w:rPr>
            </w:pPr>
          </w:p>
        </w:tc>
        <w:tc>
          <w:tcPr>
            <w:tcW w:w="737" w:type="dxa"/>
            <w:tcBorders>
              <w:top w:val="nil"/>
            </w:tcBorders>
          </w:tcPr>
          <w:p w:rsidR="00994FC8" w:rsidRPr="001D7E80" w:rsidRDefault="00994FC8" w:rsidP="00994FC8">
            <w:pPr>
              <w:pStyle w:val="ConsPlusNormal"/>
              <w:rPr>
                <w:rFonts w:ascii="Times New Roman" w:hAnsi="Times New Roman" w:cs="Times New Roman"/>
                <w:sz w:val="28"/>
                <w:szCs w:val="28"/>
              </w:rPr>
            </w:pPr>
          </w:p>
        </w:tc>
        <w:tc>
          <w:tcPr>
            <w:tcW w:w="624" w:type="dxa"/>
            <w:tcBorders>
              <w:top w:val="nil"/>
            </w:tcBorders>
          </w:tcPr>
          <w:p w:rsidR="00994FC8" w:rsidRPr="001D7E80" w:rsidRDefault="00994FC8" w:rsidP="00994FC8">
            <w:pPr>
              <w:pStyle w:val="ConsPlusNormal"/>
              <w:rPr>
                <w:rFonts w:ascii="Times New Roman" w:hAnsi="Times New Roman" w:cs="Times New Roman"/>
                <w:sz w:val="28"/>
                <w:szCs w:val="28"/>
              </w:rPr>
            </w:pPr>
          </w:p>
        </w:tc>
        <w:tc>
          <w:tcPr>
            <w:tcW w:w="736" w:type="dxa"/>
            <w:tcBorders>
              <w:top w:val="nil"/>
            </w:tcBorders>
          </w:tcPr>
          <w:p w:rsidR="00994FC8" w:rsidRPr="001D7E80" w:rsidRDefault="00994FC8" w:rsidP="00994FC8">
            <w:pPr>
              <w:pStyle w:val="ConsPlusNormal"/>
              <w:rPr>
                <w:rFonts w:ascii="Times New Roman" w:hAnsi="Times New Roman" w:cs="Times New Roman"/>
                <w:sz w:val="28"/>
                <w:szCs w:val="28"/>
              </w:rPr>
            </w:pPr>
          </w:p>
        </w:tc>
        <w:tc>
          <w:tcPr>
            <w:tcW w:w="1531" w:type="dxa"/>
            <w:tcBorders>
              <w:top w:val="nil"/>
            </w:tcBorders>
          </w:tcPr>
          <w:p w:rsidR="00994FC8" w:rsidRPr="001D7E80" w:rsidRDefault="00994FC8" w:rsidP="00994FC8">
            <w:pPr>
              <w:pStyle w:val="ConsPlusNormal"/>
              <w:rPr>
                <w:rFonts w:ascii="Times New Roman" w:hAnsi="Times New Roman" w:cs="Times New Roman"/>
                <w:sz w:val="28"/>
                <w:szCs w:val="28"/>
              </w:rPr>
            </w:pPr>
          </w:p>
        </w:tc>
      </w:tr>
    </w:tbl>
    <w:p w:rsidR="00994FC8" w:rsidRPr="001D7E80" w:rsidRDefault="00994FC8" w:rsidP="00994FC8">
      <w:pPr>
        <w:pStyle w:val="ConsPlusNormal"/>
        <w:jc w:val="both"/>
        <w:rPr>
          <w:rFonts w:ascii="Times New Roman" w:hAnsi="Times New Roman" w:cs="Times New Roman"/>
          <w:sz w:val="28"/>
          <w:szCs w:val="28"/>
        </w:rPr>
      </w:pPr>
    </w:p>
    <w:p w:rsidR="00E06BCA" w:rsidRPr="00E06BCA" w:rsidRDefault="00E06BCA" w:rsidP="00E06BCA">
      <w:pPr>
        <w:pStyle w:val="ConsPlusNormal"/>
        <w:ind w:firstLine="540"/>
        <w:jc w:val="center"/>
        <w:rPr>
          <w:rFonts w:ascii="Times New Roman" w:hAnsi="Times New Roman" w:cs="Times New Roman"/>
          <w:sz w:val="28"/>
          <w:szCs w:val="28"/>
        </w:rPr>
      </w:pPr>
      <w:r w:rsidRPr="00E06BCA">
        <w:rPr>
          <w:rFonts w:ascii="Times New Roman" w:hAnsi="Times New Roman" w:cs="Times New Roman"/>
          <w:sz w:val="28"/>
          <w:szCs w:val="28"/>
        </w:rPr>
        <w:t>Расчетные показатели потребности в территориях для размещения объектов в кластерах ИЖС и МЖС возможно определять по расчетным показателям, приведенным в таблице № 5, независимо от типа устойчивой системы расселения.</w:t>
      </w:r>
    </w:p>
    <w:p w:rsidR="00E06BCA" w:rsidRPr="00E06BCA" w:rsidRDefault="00E06BCA" w:rsidP="00E06BCA">
      <w:pPr>
        <w:pStyle w:val="ConsPlusNormal"/>
        <w:ind w:firstLine="540"/>
        <w:jc w:val="center"/>
        <w:rPr>
          <w:rFonts w:ascii="Times New Roman" w:hAnsi="Times New Roman" w:cs="Times New Roman"/>
          <w:sz w:val="28"/>
          <w:szCs w:val="28"/>
        </w:rPr>
      </w:pPr>
    </w:p>
    <w:p w:rsidR="00E06BCA" w:rsidRPr="00E06BCA" w:rsidRDefault="00E06BCA" w:rsidP="00E06BCA">
      <w:pPr>
        <w:pStyle w:val="ConsPlusNormal"/>
        <w:ind w:firstLine="540"/>
        <w:jc w:val="center"/>
        <w:rPr>
          <w:rFonts w:ascii="Times New Roman" w:hAnsi="Times New Roman" w:cs="Times New Roman"/>
          <w:sz w:val="28"/>
          <w:szCs w:val="28"/>
        </w:rPr>
      </w:pPr>
      <w:r w:rsidRPr="00E06BCA">
        <w:rPr>
          <w:rFonts w:ascii="Times New Roman" w:hAnsi="Times New Roman" w:cs="Times New Roman"/>
          <w:sz w:val="28"/>
          <w:szCs w:val="28"/>
        </w:rPr>
        <w:t>Таблица № 4. Расчетные показатели потребности в территориях для размещения объектов в кластерах ИЖС и МЖС</w:t>
      </w:r>
    </w:p>
    <w:p w:rsidR="00E06BCA" w:rsidRPr="00E06BCA" w:rsidRDefault="00E06BCA" w:rsidP="00E06BCA">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741"/>
        <w:gridCol w:w="1303"/>
        <w:gridCol w:w="1700"/>
        <w:gridCol w:w="1587"/>
      </w:tblGrid>
      <w:tr w:rsidR="00E06BCA" w:rsidRPr="00E06BCA" w:rsidTr="0068750F">
        <w:tc>
          <w:tcPr>
            <w:tcW w:w="737" w:type="dxa"/>
            <w:vMerge w:val="restart"/>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r w:rsidRPr="00E06BCA">
              <w:rPr>
                <w:rFonts w:ascii="Times New Roman" w:hAnsi="Times New Roman" w:cs="Times New Roman"/>
                <w:sz w:val="28"/>
                <w:szCs w:val="28"/>
              </w:rPr>
              <w:t>№ п/п</w:t>
            </w:r>
          </w:p>
        </w:tc>
        <w:tc>
          <w:tcPr>
            <w:tcW w:w="3741" w:type="dxa"/>
            <w:vMerge w:val="restart"/>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r w:rsidRPr="00E06BCA">
              <w:rPr>
                <w:rFonts w:ascii="Times New Roman" w:hAnsi="Times New Roman" w:cs="Times New Roman"/>
                <w:sz w:val="28"/>
                <w:szCs w:val="28"/>
              </w:rPr>
              <w:t>Назначение территорий</w:t>
            </w:r>
          </w:p>
        </w:tc>
        <w:tc>
          <w:tcPr>
            <w:tcW w:w="4590" w:type="dxa"/>
            <w:gridSpan w:val="3"/>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r w:rsidRPr="00E06BCA">
              <w:rPr>
                <w:rFonts w:ascii="Times New Roman" w:hAnsi="Times New Roman" w:cs="Times New Roman"/>
                <w:sz w:val="28"/>
                <w:szCs w:val="28"/>
              </w:rPr>
              <w:t>Минимально необходимая площадь территории, кв. м/чел.</w:t>
            </w:r>
          </w:p>
        </w:tc>
      </w:tr>
      <w:tr w:rsidR="00E06BCA" w:rsidRPr="00E06BCA" w:rsidTr="0068750F">
        <w:tc>
          <w:tcPr>
            <w:tcW w:w="737" w:type="dxa"/>
            <w:vMerge/>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p>
        </w:tc>
        <w:tc>
          <w:tcPr>
            <w:tcW w:w="3741" w:type="dxa"/>
            <w:vMerge/>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r w:rsidRPr="00E06BCA">
              <w:rPr>
                <w:rFonts w:ascii="Times New Roman" w:hAnsi="Times New Roman" w:cs="Times New Roman"/>
                <w:sz w:val="28"/>
                <w:szCs w:val="28"/>
              </w:rPr>
              <w:t>в границах квартала</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r w:rsidRPr="00E06BCA">
              <w:rPr>
                <w:rFonts w:ascii="Times New Roman" w:hAnsi="Times New Roman" w:cs="Times New Roman"/>
                <w:sz w:val="28"/>
                <w:szCs w:val="28"/>
              </w:rPr>
              <w:t>дополнительно в границах жилого района</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jc w:val="center"/>
              <w:rPr>
                <w:rFonts w:ascii="Times New Roman" w:hAnsi="Times New Roman" w:cs="Times New Roman"/>
                <w:sz w:val="28"/>
                <w:szCs w:val="28"/>
              </w:rPr>
            </w:pPr>
            <w:r w:rsidRPr="00E06BCA">
              <w:rPr>
                <w:rFonts w:ascii="Times New Roman" w:hAnsi="Times New Roman" w:cs="Times New Roman"/>
                <w:sz w:val="28"/>
                <w:szCs w:val="28"/>
              </w:rPr>
              <w:t>дополнительно в границах населенного пункта</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для хранения индивидуального автомобильного транспорта</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3,23</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4,57</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0,47</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2</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инженерного обеспечения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0,30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0,13</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1,00</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3</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физкультурно-спортивного назначения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1,16</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2,06</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0,24</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4</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торговли и общественного питания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0,58</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1,74</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0,41</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5</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коммунального и бытового обслуживания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0,25</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0,35</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0,05</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6</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предпринимательской деятельности, делового и финансового назначения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1,04</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0,14</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7</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здравоохранения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0,35</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0,54</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8</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образования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7,63</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0,41</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9</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Озелененные территории общего пользования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5,76</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10,05</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10</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социального обслуживания</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0,11</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11</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культуры</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0,27</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12</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административно-управленческих объектов</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0,49</w:t>
            </w:r>
          </w:p>
        </w:tc>
      </w:tr>
      <w:tr w:rsidR="00E06BCA" w:rsidRPr="00E06BCA" w:rsidTr="0068750F">
        <w:tc>
          <w:tcPr>
            <w:tcW w:w="73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13</w:t>
            </w:r>
          </w:p>
        </w:tc>
        <w:tc>
          <w:tcPr>
            <w:tcW w:w="3741"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сети дорог и улиц</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7,11</w:t>
            </w: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3,95</w:t>
            </w:r>
          </w:p>
        </w:tc>
      </w:tr>
      <w:tr w:rsidR="00E06BCA" w:rsidRPr="00E06BCA" w:rsidTr="0068750F">
        <w:tc>
          <w:tcPr>
            <w:tcW w:w="737" w:type="dxa"/>
            <w:vMerge w:val="restart"/>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14</w:t>
            </w:r>
          </w:p>
        </w:tc>
        <w:tc>
          <w:tcPr>
            <w:tcW w:w="3741" w:type="dxa"/>
            <w:tcBorders>
              <w:top w:val="single" w:sz="4" w:space="0" w:color="auto"/>
              <w:left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Территории объектов жилищного строительства, в том числе:</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r>
      <w:tr w:rsidR="00E06BCA" w:rsidRPr="00E06BCA" w:rsidTr="0068750F">
        <w:tc>
          <w:tcPr>
            <w:tcW w:w="737" w:type="dxa"/>
            <w:vMerge/>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3741" w:type="dxa"/>
            <w:tcBorders>
              <w:left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 многоквартирных жилых домов</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24,4</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r>
      <w:tr w:rsidR="00E06BCA" w:rsidRPr="00E06BCA" w:rsidTr="0068750F">
        <w:tc>
          <w:tcPr>
            <w:tcW w:w="737" w:type="dxa"/>
            <w:vMerge/>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3741" w:type="dxa"/>
            <w:tcBorders>
              <w:left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в том числе территории открытых автостоянок</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1,8</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r>
      <w:tr w:rsidR="00E06BCA" w:rsidRPr="00E06BCA" w:rsidTr="0068750F">
        <w:tc>
          <w:tcPr>
            <w:tcW w:w="737" w:type="dxa"/>
            <w:vMerge/>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3741" w:type="dxa"/>
            <w:tcBorders>
              <w:left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2) блокированных жилых домов</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53,2</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r>
      <w:tr w:rsidR="00E06BCA" w:rsidRPr="00E06BCA" w:rsidTr="0068750F">
        <w:tc>
          <w:tcPr>
            <w:tcW w:w="737" w:type="dxa"/>
            <w:vMerge/>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3741" w:type="dxa"/>
            <w:tcBorders>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3) индивидуальных жилых домов</w:t>
            </w:r>
          </w:p>
        </w:tc>
        <w:tc>
          <w:tcPr>
            <w:tcW w:w="1303"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r w:rsidRPr="00E06BCA">
              <w:rPr>
                <w:rFonts w:ascii="Times New Roman" w:hAnsi="Times New Roman" w:cs="Times New Roman"/>
                <w:sz w:val="28"/>
                <w:szCs w:val="28"/>
              </w:rPr>
              <w:t>75,0</w:t>
            </w:r>
          </w:p>
        </w:tc>
        <w:tc>
          <w:tcPr>
            <w:tcW w:w="1700" w:type="dxa"/>
            <w:tcBorders>
              <w:top w:val="single" w:sz="4" w:space="0" w:color="auto"/>
              <w:left w:val="single" w:sz="4" w:space="0" w:color="auto"/>
              <w:bottom w:val="single" w:sz="4" w:space="0" w:color="auto"/>
              <w:right w:val="single" w:sz="4" w:space="0" w:color="auto"/>
            </w:tcBorders>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c>
          <w:tcPr>
            <w:tcW w:w="1587" w:type="dxa"/>
          </w:tcPr>
          <w:p w:rsidR="00E06BCA" w:rsidRPr="00E06BCA" w:rsidRDefault="00E06BCA" w:rsidP="0068750F">
            <w:pPr>
              <w:autoSpaceDE w:val="0"/>
              <w:autoSpaceDN w:val="0"/>
              <w:adjustRightInd w:val="0"/>
              <w:spacing w:after="0" w:line="240" w:lineRule="auto"/>
              <w:rPr>
                <w:rFonts w:ascii="Times New Roman" w:hAnsi="Times New Roman" w:cs="Times New Roman"/>
                <w:sz w:val="28"/>
                <w:szCs w:val="28"/>
              </w:rPr>
            </w:pPr>
          </w:p>
        </w:tc>
      </w:tr>
    </w:tbl>
    <w:p w:rsidR="00CF2CF0" w:rsidRPr="001D7E80" w:rsidRDefault="005454F2" w:rsidP="00994FC8">
      <w:pPr>
        <w:pStyle w:val="ConsPlusNormal"/>
        <w:ind w:firstLine="540"/>
        <w:jc w:val="both"/>
        <w:rPr>
          <w:rFonts w:ascii="Times New Roman" w:hAnsi="Times New Roman" w:cs="Times New Roman"/>
          <w:sz w:val="28"/>
          <w:szCs w:val="28"/>
        </w:rPr>
      </w:pPr>
      <w:r w:rsidRPr="00E06BCA">
        <w:rPr>
          <w:rFonts w:ascii="Times New Roman" w:hAnsi="Times New Roman" w:cs="Times New Roman"/>
          <w:sz w:val="28"/>
          <w:szCs w:val="28"/>
        </w:rPr>
        <w:t>Примеры расчета минимально необходимой площади земельного</w:t>
      </w:r>
      <w:r w:rsidRPr="001D7E80">
        <w:rPr>
          <w:rFonts w:ascii="Times New Roman" w:hAnsi="Times New Roman" w:cs="Times New Roman"/>
          <w:sz w:val="28"/>
          <w:szCs w:val="28"/>
        </w:rPr>
        <w:t xml:space="preserve"> участка для многоквартирного жилого дома (домов), строительство которого (которых) осуществляется в рамках государственной программы Московской области «Переселение граждан из аварийного жилищного фонда в Московской области на 2019-2025 годы» за счет средств бюджета Московской области, приведены </w:t>
      </w:r>
      <w:r w:rsidR="00966232" w:rsidRPr="001D7E80">
        <w:rPr>
          <w:rFonts w:ascii="Times New Roman" w:hAnsi="Times New Roman" w:cs="Times New Roman"/>
          <w:sz w:val="28"/>
          <w:szCs w:val="28"/>
        </w:rPr>
        <w:t>в</w:t>
      </w:r>
      <w:r w:rsidR="00966232" w:rsidRPr="001D7E80">
        <w:t xml:space="preserve"> </w:t>
      </w:r>
      <w:r w:rsidR="00966232" w:rsidRPr="001D7E80">
        <w:rPr>
          <w:rFonts w:ascii="Times New Roman" w:hAnsi="Times New Roman" w:cs="Times New Roman"/>
          <w:sz w:val="28"/>
          <w:szCs w:val="28"/>
        </w:rPr>
        <w:t>Нормативах градостроительного проектирования Московской области</w:t>
      </w:r>
      <w:r w:rsidR="00634EF8">
        <w:rPr>
          <w:rFonts w:ascii="Times New Roman" w:hAnsi="Times New Roman" w:cs="Times New Roman"/>
          <w:sz w:val="28"/>
          <w:szCs w:val="28"/>
        </w:rPr>
        <w:t>.</w:t>
      </w:r>
    </w:p>
    <w:p w:rsidR="005454F2" w:rsidRPr="001D7E80" w:rsidRDefault="005454F2"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Примеры расчета минимально необходимой площади земельного участка для многоквартирного жилого дома (домов), домов блокированной застройки и ВГК (для целей межевания) приведены </w:t>
      </w:r>
      <w:r w:rsidR="000D7021" w:rsidRPr="001D7E80">
        <w:rPr>
          <w:rFonts w:ascii="Times New Roman" w:hAnsi="Times New Roman" w:cs="Times New Roman"/>
          <w:sz w:val="28"/>
          <w:szCs w:val="28"/>
        </w:rPr>
        <w:t>в Нормативах градостроительного проектирования Московской области</w:t>
      </w:r>
      <w:r w:rsidR="00634EF8">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7</w:t>
      </w:r>
      <w:r w:rsidR="00994FC8" w:rsidRPr="001D7E80">
        <w:rPr>
          <w:rFonts w:ascii="Times New Roman" w:hAnsi="Times New Roman" w:cs="Times New Roman"/>
          <w:sz w:val="28"/>
          <w:szCs w:val="28"/>
        </w:rPr>
        <w:t xml:space="preserve">. </w:t>
      </w:r>
      <w:r w:rsidR="005454F2" w:rsidRPr="001D7E80">
        <w:rPr>
          <w:rFonts w:ascii="Times New Roman" w:hAnsi="Times New Roman" w:cs="Times New Roman"/>
          <w:sz w:val="28"/>
          <w:szCs w:val="28"/>
        </w:rPr>
        <w:t>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8</w:t>
      </w:r>
      <w:r w:rsidR="00994FC8" w:rsidRPr="001D7E80">
        <w:rPr>
          <w:rFonts w:ascii="Times New Roman" w:hAnsi="Times New Roman" w:cs="Times New Roman"/>
          <w:sz w:val="28"/>
          <w:szCs w:val="28"/>
        </w:rPr>
        <w:t>. Минимально необходимая площадь территории для размещения объектов в границах квартала приведена в таблиц</w:t>
      </w:r>
      <w:r w:rsidR="003E5963" w:rsidRPr="001D7E80">
        <w:rPr>
          <w:rFonts w:ascii="Times New Roman" w:hAnsi="Times New Roman" w:cs="Times New Roman"/>
          <w:sz w:val="28"/>
          <w:szCs w:val="28"/>
        </w:rPr>
        <w:t>ах</w:t>
      </w:r>
      <w:r w:rsidR="00994FC8" w:rsidRPr="001D7E80">
        <w:rPr>
          <w:rFonts w:ascii="Times New Roman" w:hAnsi="Times New Roman" w:cs="Times New Roman"/>
          <w:sz w:val="28"/>
          <w:szCs w:val="28"/>
        </w:rPr>
        <w:t xml:space="preserve"> </w:t>
      </w:r>
      <w:r w:rsidR="00E06BD0"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E06BCA">
        <w:rPr>
          <w:rFonts w:ascii="Times New Roman" w:hAnsi="Times New Roman" w:cs="Times New Roman"/>
          <w:sz w:val="28"/>
          <w:szCs w:val="28"/>
        </w:rPr>
        <w:t>3-4</w:t>
      </w:r>
      <w:r w:rsidR="00994FC8" w:rsidRPr="001D7E80">
        <w:rPr>
          <w:rFonts w:ascii="Times New Roman" w:hAnsi="Times New Roman" w:cs="Times New Roman"/>
          <w:sz w:val="28"/>
          <w:szCs w:val="28"/>
        </w:rPr>
        <w:t xml:space="preserve"> в </w:t>
      </w:r>
      <w:hyperlink w:anchor="P453">
        <w:r w:rsidR="00994FC8" w:rsidRPr="001D7E80">
          <w:rPr>
            <w:rFonts w:ascii="Times New Roman" w:hAnsi="Times New Roman" w:cs="Times New Roman"/>
            <w:sz w:val="28"/>
            <w:szCs w:val="28"/>
          </w:rPr>
          <w:t>графе</w:t>
        </w:r>
      </w:hyperlink>
      <w:r w:rsidR="00994FC8" w:rsidRPr="001D7E80">
        <w:rPr>
          <w:rFonts w:ascii="Times New Roman" w:hAnsi="Times New Roman" w:cs="Times New Roman"/>
          <w:sz w:val="28"/>
          <w:szCs w:val="28"/>
        </w:rPr>
        <w:t xml:space="preserve"> "в границах квартала" с соответствующей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таблиц</w:t>
      </w:r>
      <w:r w:rsidR="003E5963" w:rsidRPr="001D7E80">
        <w:rPr>
          <w:rFonts w:ascii="Times New Roman" w:hAnsi="Times New Roman" w:cs="Times New Roman"/>
          <w:sz w:val="28"/>
          <w:szCs w:val="28"/>
        </w:rPr>
        <w:t>ах</w:t>
      </w:r>
      <w:r w:rsidR="00994FC8" w:rsidRPr="001D7E80">
        <w:rPr>
          <w:rFonts w:ascii="Times New Roman" w:hAnsi="Times New Roman" w:cs="Times New Roman"/>
          <w:sz w:val="28"/>
          <w:szCs w:val="28"/>
        </w:rPr>
        <w:t xml:space="preserve"> </w:t>
      </w:r>
      <w:r w:rsidR="00E06BD0"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E06BCA">
        <w:rPr>
          <w:rFonts w:ascii="Times New Roman" w:hAnsi="Times New Roman" w:cs="Times New Roman"/>
          <w:sz w:val="28"/>
          <w:szCs w:val="28"/>
        </w:rPr>
        <w:t>3-4</w:t>
      </w:r>
      <w:r w:rsidR="00994FC8" w:rsidRPr="001D7E80">
        <w:rPr>
          <w:rFonts w:ascii="Times New Roman" w:hAnsi="Times New Roman" w:cs="Times New Roman"/>
          <w:sz w:val="28"/>
          <w:szCs w:val="28"/>
        </w:rPr>
        <w:t xml:space="preserve"> в </w:t>
      </w:r>
      <w:hyperlink w:anchor="P454">
        <w:r w:rsidR="00994FC8" w:rsidRPr="001D7E80">
          <w:rPr>
            <w:rFonts w:ascii="Times New Roman" w:hAnsi="Times New Roman" w:cs="Times New Roman"/>
            <w:sz w:val="28"/>
            <w:szCs w:val="28"/>
          </w:rPr>
          <w:t>графе</w:t>
        </w:r>
      </w:hyperlink>
      <w:r w:rsidR="00994FC8" w:rsidRPr="001D7E80">
        <w:rPr>
          <w:rFonts w:ascii="Times New Roman" w:hAnsi="Times New Roman" w:cs="Times New Roman"/>
          <w:sz w:val="28"/>
          <w:szCs w:val="28"/>
        </w:rPr>
        <w:t xml:space="preserve"> "дополнительно в границах жилого района" с соответствующей средней этажностью жилых домов; в границах населенного пункта определяется как сумма площади в жилом районе и дополнительной площади в населенном пункте, приведенной в таблиц</w:t>
      </w:r>
      <w:r w:rsidR="003E5963" w:rsidRPr="001D7E80">
        <w:rPr>
          <w:rFonts w:ascii="Times New Roman" w:hAnsi="Times New Roman" w:cs="Times New Roman"/>
          <w:sz w:val="28"/>
          <w:szCs w:val="28"/>
        </w:rPr>
        <w:t>ах</w:t>
      </w:r>
      <w:r w:rsidR="00994FC8" w:rsidRPr="001D7E80">
        <w:rPr>
          <w:rFonts w:ascii="Times New Roman" w:hAnsi="Times New Roman" w:cs="Times New Roman"/>
          <w:sz w:val="28"/>
          <w:szCs w:val="28"/>
        </w:rPr>
        <w:t xml:space="preserve"> </w:t>
      </w:r>
      <w:r w:rsidR="00E06BD0"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E06BCA">
        <w:rPr>
          <w:rFonts w:ascii="Times New Roman" w:hAnsi="Times New Roman" w:cs="Times New Roman"/>
          <w:sz w:val="28"/>
          <w:szCs w:val="28"/>
        </w:rPr>
        <w:t>3-4</w:t>
      </w:r>
      <w:r w:rsidR="00994FC8" w:rsidRPr="001D7E80">
        <w:rPr>
          <w:rFonts w:ascii="Times New Roman" w:hAnsi="Times New Roman" w:cs="Times New Roman"/>
          <w:sz w:val="28"/>
          <w:szCs w:val="28"/>
        </w:rPr>
        <w:t xml:space="preserve"> в </w:t>
      </w:r>
      <w:hyperlink w:anchor="P455">
        <w:r w:rsidR="00994FC8" w:rsidRPr="001D7E80">
          <w:rPr>
            <w:rFonts w:ascii="Times New Roman" w:hAnsi="Times New Roman" w:cs="Times New Roman"/>
            <w:sz w:val="28"/>
            <w:szCs w:val="28"/>
          </w:rPr>
          <w:t>графе</w:t>
        </w:r>
      </w:hyperlink>
      <w:r w:rsidR="00994FC8" w:rsidRPr="001D7E80">
        <w:rPr>
          <w:rFonts w:ascii="Times New Roman" w:hAnsi="Times New Roman" w:cs="Times New Roman"/>
          <w:sz w:val="28"/>
          <w:szCs w:val="28"/>
        </w:rPr>
        <w:t xml:space="preserve"> "дополнительно в границах населенного пункта".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9</w:t>
      </w:r>
      <w:r w:rsidR="00994FC8" w:rsidRPr="001D7E80">
        <w:rPr>
          <w:rFonts w:ascii="Times New Roman" w:hAnsi="Times New Roman" w:cs="Times New Roman"/>
          <w:sz w:val="28"/>
          <w:szCs w:val="28"/>
        </w:rPr>
        <w:t xml:space="preserve">. Площадь территории для размещения одного автомобиля на открытых автостоянках принимается 22,5 кв. м, в </w:t>
      </w:r>
      <w:proofErr w:type="spellStart"/>
      <w:r w:rsidR="00994FC8" w:rsidRPr="001D7E80">
        <w:rPr>
          <w:rFonts w:ascii="Times New Roman" w:hAnsi="Times New Roman" w:cs="Times New Roman"/>
          <w:sz w:val="28"/>
          <w:szCs w:val="28"/>
        </w:rPr>
        <w:t>уширениях</w:t>
      </w:r>
      <w:proofErr w:type="spellEnd"/>
      <w:r w:rsidR="00994FC8" w:rsidRPr="001D7E80">
        <w:rPr>
          <w:rFonts w:ascii="Times New Roman" w:hAnsi="Times New Roman" w:cs="Times New Roman"/>
          <w:sz w:val="28"/>
          <w:szCs w:val="28"/>
        </w:rPr>
        <w:t xml:space="preserve"> проезжих частей улиц и проездов - 18,0 кв. м.</w:t>
      </w:r>
    </w:p>
    <w:p w:rsidR="00E06BD0" w:rsidRPr="001D7E80" w:rsidRDefault="00E06BD0" w:rsidP="00AA180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 xml:space="preserve">-место, определяется на основании рекомендованных показателей в соответствии с </w:t>
      </w:r>
      <w:r w:rsidR="00AA1806" w:rsidRPr="00AA1806">
        <w:rPr>
          <w:rFonts w:ascii="Times New Roman" w:hAnsi="Times New Roman" w:cs="Times New Roman"/>
          <w:sz w:val="28"/>
          <w:szCs w:val="28"/>
        </w:rPr>
        <w:t>Норматива</w:t>
      </w:r>
      <w:r w:rsidR="00AA1806">
        <w:rPr>
          <w:rFonts w:ascii="Times New Roman" w:hAnsi="Times New Roman" w:cs="Times New Roman"/>
          <w:sz w:val="28"/>
          <w:szCs w:val="28"/>
        </w:rPr>
        <w:t>ми</w:t>
      </w:r>
      <w:r w:rsidR="00AA1806" w:rsidRPr="00AA1806">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w:t>
      </w:r>
    </w:p>
    <w:p w:rsidR="00507A03" w:rsidRPr="001D7E80" w:rsidRDefault="00755E4D" w:rsidP="00507A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 xml:space="preserve">.10. </w:t>
      </w:r>
      <w:r w:rsidR="00507A03" w:rsidRPr="001D7E80">
        <w:rPr>
          <w:rFonts w:ascii="Times New Roman" w:hAnsi="Times New Roman" w:cs="Times New Roman"/>
          <w:sz w:val="28"/>
          <w:szCs w:val="28"/>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квартала - не менее 40%;</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Потребность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метрополитена, скоростного трамвая,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w:t>
      </w:r>
      <w:proofErr w:type="spellStart"/>
      <w:r w:rsidRPr="001D7E80">
        <w:rPr>
          <w:rFonts w:ascii="Times New Roman" w:hAnsi="Times New Roman" w:cs="Times New Roman"/>
          <w:sz w:val="28"/>
          <w:szCs w:val="28"/>
        </w:rPr>
        <w:t>веломаршрута</w:t>
      </w:r>
      <w:proofErr w:type="spellEnd"/>
      <w:r w:rsidRPr="001D7E80">
        <w:rPr>
          <w:rFonts w:ascii="Times New Roman" w:hAnsi="Times New Roman" w:cs="Times New Roman"/>
          <w:sz w:val="28"/>
          <w:szCs w:val="28"/>
        </w:rPr>
        <w:t xml:space="preserve"> - не более 1500 м со строительством (при отсутствии) или реконструкцией (при наличии) </w:t>
      </w:r>
      <w:proofErr w:type="spellStart"/>
      <w:r w:rsidRPr="001D7E80">
        <w:rPr>
          <w:rFonts w:ascii="Times New Roman" w:hAnsi="Times New Roman" w:cs="Times New Roman"/>
          <w:sz w:val="28"/>
          <w:szCs w:val="28"/>
        </w:rPr>
        <w:t>разноуровневого</w:t>
      </w:r>
      <w:proofErr w:type="spellEnd"/>
      <w:r w:rsidRPr="001D7E80">
        <w:rPr>
          <w:rFonts w:ascii="Times New Roman" w:hAnsi="Times New Roman" w:cs="Times New Roman"/>
          <w:sz w:val="28"/>
          <w:szCs w:val="28"/>
        </w:rPr>
        <w:t xml:space="preserve"> пешеходного перехода через железнодорожные пути у станций.</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пешеходной доступности до жилых домов и 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Минимально допустимые размеры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 xml:space="preserve">-места составляют 5,3 x 2,5 м.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 для людей с инвалидностью необходимо предусматривать согласно требованиям СП 59.13330.2020 «Свод правил. Доступность зданий и сооружений для маломобильных групп населения. СНиП 35-01-2001».</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Общая потребность расчетного населения в местах постоянного хранения индивидуального автомобильного транспорта для населения кластеров ИЖС и расчетного населения застройки блокированными жилыми домами, индивидуальными жилыми домами в составе кластеров МЖС не нормируется с учетом положений пункта 5.6 подраздела 5 части I местных нормативов.</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кв. м/участок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Площадь такой территории может быть скорректирована в случаях размещения автомобилей временного хранения для кластеров ИЖС и МЖС:</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многоуровневых надземных гаражах;</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площадь территории для размещения одного автомобиля принимается из расчета 22,5 кв.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Расстояние пешеходных подходов от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стоянок для паркования легковых автомобилей следует принимать в соответствии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мест хранения автотранспорта, оборудованных зарядной инфраструктурой для электромобилей на отдельном земельном участке, а также обеспечения расчетного числа мест для временного хранения индивидуального автомобильного транспорта для кластеров ИЖС.</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Пешеходные коммуникации населенного пункта, кластера ИЖС должны образовывать единую непрерывную систему. Ширину пешеходных коммуникаций следует предусматривать не менее 2 метров с обеспечением беспрепятственного и удобного пропуска пешеходных потоков, включая маломобильные группы населения.</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места для хранения автомобилей из расчета не менее:</w:t>
      </w:r>
    </w:p>
    <w:p w:rsidR="00507A03" w:rsidRPr="001D7E80" w:rsidRDefault="00507A03" w:rsidP="00507A03">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28"/>
      </w:tblGrid>
      <w:tr w:rsidR="00507A03" w:rsidRPr="001D7E80">
        <w:tc>
          <w:tcPr>
            <w:tcW w:w="6746" w:type="dxa"/>
            <w:gridSpan w:val="2"/>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Общеобразовательные организации (школы):</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Вместимость (количество учащихся):</w:t>
            </w:r>
          </w:p>
        </w:tc>
        <w:tc>
          <w:tcPr>
            <w:tcW w:w="362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Количество мест для хранения автомобилей:</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до 1100 учащихся</w:t>
            </w:r>
          </w:p>
        </w:tc>
        <w:tc>
          <w:tcPr>
            <w:tcW w:w="362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 м/м на 100 учащихся и 7 м/м на 100 работающих</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1100 и более учащихся</w:t>
            </w:r>
          </w:p>
        </w:tc>
        <w:tc>
          <w:tcPr>
            <w:tcW w:w="362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 м/м на 100 учащихся и 5 м/м на 100 работающих</w:t>
            </w:r>
          </w:p>
        </w:tc>
      </w:tr>
      <w:tr w:rsidR="00507A03" w:rsidRPr="001D7E80">
        <w:tc>
          <w:tcPr>
            <w:tcW w:w="6746" w:type="dxa"/>
            <w:gridSpan w:val="2"/>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Дошкольные образовательные организации (детские сады):</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до 330 мест</w:t>
            </w:r>
          </w:p>
        </w:tc>
        <w:tc>
          <w:tcPr>
            <w:tcW w:w="362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 м/м</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свыше 330 мест</w:t>
            </w:r>
          </w:p>
        </w:tc>
        <w:tc>
          <w:tcPr>
            <w:tcW w:w="3628" w:type="dxa"/>
            <w:tcBorders>
              <w:top w:val="single" w:sz="4" w:space="0" w:color="auto"/>
              <w:left w:val="single" w:sz="4" w:space="0" w:color="auto"/>
              <w:bottom w:val="single" w:sz="4" w:space="0" w:color="auto"/>
              <w:right w:val="single" w:sz="4" w:space="0" w:color="auto"/>
            </w:tcBorders>
          </w:tcPr>
          <w:p w:rsidR="00507A03" w:rsidRPr="001D7E80" w:rsidRDefault="00507A03">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 м/м на 100 мест и 10 м/м на 100 сотрудников</w:t>
            </w:r>
          </w:p>
        </w:tc>
      </w:tr>
    </w:tbl>
    <w:p w:rsidR="00507A03" w:rsidRPr="001D7E80" w:rsidRDefault="00507A03" w:rsidP="00507A03">
      <w:pPr>
        <w:pStyle w:val="ConsPlusNormal"/>
        <w:ind w:firstLine="540"/>
        <w:jc w:val="both"/>
        <w:rPr>
          <w:rFonts w:ascii="Times New Roman" w:hAnsi="Times New Roman" w:cs="Times New Roman"/>
          <w:sz w:val="28"/>
          <w:szCs w:val="28"/>
        </w:rPr>
      </w:pP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дальности пешеходной доступности таких мест для хранения автомобилей не более 200 м от территории данных учреждений.</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Количество мест для хранения автомобилей (парковочных мест) для помещений нежилого назначения в зданиях, не являющихся торговыми и торгово-развлекательными комплексами, следует принимать в зависимости от функции таких помещений в соответствии с </w:t>
      </w:r>
      <w:r w:rsidR="00AA1806" w:rsidRPr="00AA1806">
        <w:rPr>
          <w:rFonts w:ascii="Times New Roman" w:hAnsi="Times New Roman" w:cs="Times New Roman"/>
          <w:sz w:val="28"/>
          <w:szCs w:val="28"/>
        </w:rPr>
        <w:t>Норматива</w:t>
      </w:r>
      <w:r w:rsidR="00AA1806">
        <w:rPr>
          <w:rFonts w:ascii="Times New Roman" w:hAnsi="Times New Roman" w:cs="Times New Roman"/>
          <w:sz w:val="28"/>
          <w:szCs w:val="28"/>
        </w:rPr>
        <w:t>ми</w:t>
      </w:r>
      <w:r w:rsidR="00AA1806" w:rsidRPr="00AA1806">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 а при отсутствии конкретной функции - из расчета 1 место на 50 кв. м площади таких помещений.</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Не допускается обеспечение нормативной потребности планируемой застройки в местах хранения индивидуального автомобильного транспорта и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стоянках за счет зависимых мест хранения автотранспорта.</w:t>
      </w:r>
    </w:p>
    <w:p w:rsidR="009F48E1" w:rsidRPr="001D7E80" w:rsidRDefault="009F48E1" w:rsidP="00507A03">
      <w:pPr>
        <w:pStyle w:val="ConsPlusNormal"/>
        <w:ind w:firstLine="540"/>
        <w:jc w:val="both"/>
        <w:rPr>
          <w:rFonts w:ascii="Times New Roman" w:hAnsi="Times New Roman" w:cs="Times New Roman"/>
          <w:sz w:val="28"/>
          <w:szCs w:val="28"/>
        </w:rPr>
      </w:pPr>
    </w:p>
    <w:p w:rsidR="009F48E1" w:rsidRPr="001D7E80" w:rsidRDefault="00755E4D" w:rsidP="00507A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F50B7" w:rsidRPr="001D7E80">
        <w:rPr>
          <w:rFonts w:ascii="Times New Roman" w:hAnsi="Times New Roman" w:cs="Times New Roman"/>
          <w:sz w:val="28"/>
          <w:szCs w:val="28"/>
        </w:rPr>
        <w:t>.1</w:t>
      </w:r>
      <w:r w:rsidR="009F48E1" w:rsidRPr="001D7E80">
        <w:rPr>
          <w:rFonts w:ascii="Times New Roman" w:hAnsi="Times New Roman" w:cs="Times New Roman"/>
          <w:sz w:val="28"/>
          <w:szCs w:val="28"/>
        </w:rPr>
        <w:t>1 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w:t>
      </w:r>
    </w:p>
    <w:p w:rsidR="009F48E1" w:rsidRPr="001D7E80" w:rsidRDefault="009F48E1" w:rsidP="009F48E1">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0"/>
        <w:gridCol w:w="2270"/>
        <w:gridCol w:w="2068"/>
        <w:gridCol w:w="2069"/>
      </w:tblGrid>
      <w:tr w:rsidR="009F48E1" w:rsidRPr="001D7E80">
        <w:tc>
          <w:tcPr>
            <w:tcW w:w="2650" w:type="dxa"/>
            <w:vMerge w:val="restart"/>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Показатель</w:t>
            </w:r>
          </w:p>
        </w:tc>
        <w:tc>
          <w:tcPr>
            <w:tcW w:w="6407" w:type="dxa"/>
            <w:gridSpan w:val="3"/>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Места для хранения электромобилей, гибридных автомобилей, оборудованных инфраструктурой для зарядки автомобилей</w:t>
            </w:r>
          </w:p>
        </w:tc>
      </w:tr>
      <w:tr w:rsidR="009F48E1" w:rsidRPr="001D7E80">
        <w:tc>
          <w:tcPr>
            <w:tcW w:w="2650" w:type="dxa"/>
            <w:vMerge/>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p>
        </w:tc>
        <w:tc>
          <w:tcPr>
            <w:tcW w:w="2270" w:type="dxa"/>
            <w:vMerge w:val="restart"/>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всего мест</w:t>
            </w:r>
          </w:p>
        </w:tc>
        <w:tc>
          <w:tcPr>
            <w:tcW w:w="4137" w:type="dxa"/>
            <w:gridSpan w:val="2"/>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в том числе оборудованных</w:t>
            </w:r>
          </w:p>
        </w:tc>
      </w:tr>
      <w:tr w:rsidR="009F48E1" w:rsidRPr="001D7E80">
        <w:tc>
          <w:tcPr>
            <w:tcW w:w="2650" w:type="dxa"/>
            <w:vMerge/>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p>
        </w:tc>
        <w:tc>
          <w:tcPr>
            <w:tcW w:w="2270" w:type="dxa"/>
            <w:vMerge/>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p>
        </w:tc>
        <w:tc>
          <w:tcPr>
            <w:tcW w:w="2068"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быстрыми ЭЗС</w:t>
            </w:r>
          </w:p>
        </w:tc>
        <w:tc>
          <w:tcPr>
            <w:tcW w:w="2069"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jc w:val="center"/>
              <w:rPr>
                <w:rFonts w:ascii="Times New Roman" w:hAnsi="Times New Roman" w:cs="Times New Roman"/>
                <w:sz w:val="28"/>
                <w:szCs w:val="28"/>
              </w:rPr>
            </w:pPr>
            <w:r w:rsidRPr="001D7E80">
              <w:rPr>
                <w:rFonts w:ascii="Times New Roman" w:hAnsi="Times New Roman" w:cs="Times New Roman"/>
                <w:sz w:val="28"/>
                <w:szCs w:val="28"/>
              </w:rPr>
              <w:t>медленными ЭЗС</w:t>
            </w:r>
          </w:p>
        </w:tc>
      </w:tr>
      <w:tr w:rsidR="009F48E1" w:rsidRPr="001D7E80">
        <w:tc>
          <w:tcPr>
            <w:tcW w:w="2650"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Машино-места для жилой застройки</w:t>
            </w:r>
          </w:p>
        </w:tc>
        <w:tc>
          <w:tcPr>
            <w:tcW w:w="2270"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 от общей потребности в местах постоянного и временного хранения автотранспорта</w:t>
            </w:r>
          </w:p>
        </w:tc>
        <w:tc>
          <w:tcPr>
            <w:tcW w:w="2068"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10%</w:t>
            </w:r>
          </w:p>
        </w:tc>
        <w:tc>
          <w:tcPr>
            <w:tcW w:w="2069"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90%</w:t>
            </w:r>
          </w:p>
        </w:tc>
      </w:tr>
      <w:tr w:rsidR="009F48E1" w:rsidRPr="001D7E80">
        <w:tc>
          <w:tcPr>
            <w:tcW w:w="2650"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 xml:space="preserve">Машино-места для нежилой застройки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объектов коммунального, общественно-делового, социального и иного назначения)</w:t>
            </w:r>
          </w:p>
        </w:tc>
        <w:tc>
          <w:tcPr>
            <w:tcW w:w="2270"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 xml:space="preserve">5% от общей потребности в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стоянках</w:t>
            </w:r>
          </w:p>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 xml:space="preserve">6% от общей потребности в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стоянках при торгово-развлекательных комплексах</w:t>
            </w:r>
          </w:p>
        </w:tc>
        <w:tc>
          <w:tcPr>
            <w:tcW w:w="2068"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50%</w:t>
            </w:r>
          </w:p>
        </w:tc>
        <w:tc>
          <w:tcPr>
            <w:tcW w:w="2069" w:type="dxa"/>
            <w:tcBorders>
              <w:top w:val="single" w:sz="4" w:space="0" w:color="auto"/>
              <w:left w:val="single" w:sz="4" w:space="0" w:color="auto"/>
              <w:bottom w:val="single" w:sz="4" w:space="0" w:color="auto"/>
              <w:right w:val="single" w:sz="4" w:space="0" w:color="auto"/>
            </w:tcBorders>
          </w:tcPr>
          <w:p w:rsidR="009F48E1" w:rsidRPr="001D7E80" w:rsidRDefault="009F48E1">
            <w:pPr>
              <w:autoSpaceDE w:val="0"/>
              <w:autoSpaceDN w:val="0"/>
              <w:adjustRightInd w:val="0"/>
              <w:spacing w:after="0" w:line="240" w:lineRule="auto"/>
              <w:rPr>
                <w:rFonts w:ascii="Times New Roman" w:hAnsi="Times New Roman" w:cs="Times New Roman"/>
                <w:sz w:val="28"/>
                <w:szCs w:val="28"/>
              </w:rPr>
            </w:pPr>
            <w:r w:rsidRPr="001D7E80">
              <w:rPr>
                <w:rFonts w:ascii="Times New Roman" w:hAnsi="Times New Roman" w:cs="Times New Roman"/>
                <w:sz w:val="28"/>
                <w:szCs w:val="28"/>
              </w:rPr>
              <w:t>50%</w:t>
            </w:r>
          </w:p>
        </w:tc>
      </w:tr>
    </w:tbl>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Места для хранения электромобилей и гибридных автомобилей, оборудованные зарядной инфраструктурой, могут размещаться в том числе:</w:t>
      </w:r>
    </w:p>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размещение таких парковок предусмотрено Схемой транспортного обслуживания и документацией по планировке территории;</w:t>
      </w:r>
    </w:p>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пределах внутриквартальных проездов, при условии учета норм проектирования улиц местного значения или улиц в жилой застройке и 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проектировании зарядной инфраструктуры для электромобилей необходимо руководствоваться приказом Минстроя России от 05.10.2023 № 718/</w:t>
      </w:r>
      <w:proofErr w:type="spellStart"/>
      <w:r w:rsidRPr="001D7E80">
        <w:rPr>
          <w:rFonts w:ascii="Times New Roman" w:hAnsi="Times New Roman" w:cs="Times New Roman"/>
          <w:sz w:val="28"/>
          <w:szCs w:val="28"/>
        </w:rPr>
        <w:t>пр</w:t>
      </w:r>
      <w:proofErr w:type="spellEnd"/>
      <w:r w:rsidRPr="001D7E80">
        <w:rPr>
          <w:rFonts w:ascii="Times New Roman" w:hAnsi="Times New Roman" w:cs="Times New Roman"/>
          <w:sz w:val="28"/>
          <w:szCs w:val="28"/>
        </w:rPr>
        <w:t xml:space="preserve"> «Об утверждении СП 113.13330.2023 "СНиП 21-02-99* Стоянки автомобилей», приказом </w:t>
      </w:r>
      <w:proofErr w:type="spellStart"/>
      <w:r w:rsidRPr="001D7E80">
        <w:rPr>
          <w:rFonts w:ascii="Times New Roman" w:hAnsi="Times New Roman" w:cs="Times New Roman"/>
          <w:sz w:val="28"/>
          <w:szCs w:val="28"/>
        </w:rPr>
        <w:t>Минпромторга</w:t>
      </w:r>
      <w:proofErr w:type="spellEnd"/>
      <w:r w:rsidRPr="001D7E80">
        <w:rPr>
          <w:rFonts w:ascii="Times New Roman" w:hAnsi="Times New Roman" w:cs="Times New Roman"/>
          <w:sz w:val="28"/>
          <w:szCs w:val="28"/>
        </w:rPr>
        <w:t xml:space="preserve"> России от 29 апреля 2022 г. №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 постановлением Правительства Московской области от 01.06.2021 № 435/18 «Об утверждении стандартов жилого помещения и комфортности проживания на территории Московской области».</w:t>
      </w:r>
    </w:p>
    <w:p w:rsidR="009F48E1" w:rsidRPr="001D7E80" w:rsidRDefault="009F48E1" w:rsidP="00507A03">
      <w:pPr>
        <w:pStyle w:val="ConsPlusNormal"/>
        <w:ind w:firstLine="540"/>
        <w:jc w:val="both"/>
        <w:rPr>
          <w:rFonts w:ascii="Times New Roman" w:hAnsi="Times New Roman" w:cs="Times New Roman"/>
          <w:sz w:val="28"/>
          <w:szCs w:val="28"/>
        </w:rPr>
      </w:pPr>
    </w:p>
    <w:p w:rsidR="00994FC8" w:rsidRPr="001D7E80" w:rsidRDefault="00755E4D" w:rsidP="00507A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2</w:t>
      </w:r>
      <w:r w:rsidR="00994FC8" w:rsidRPr="001D7E80">
        <w:rPr>
          <w:rFonts w:ascii="Times New Roman" w:hAnsi="Times New Roman" w:cs="Times New Roman"/>
          <w:sz w:val="28"/>
          <w:szCs w:val="28"/>
        </w:rPr>
        <w:t>. Количество парковочных мест при торговых и торгово-развлекательных комплексах необходимо принимать в зависимости от площади и типа комплекса: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комплекс с размером до 40000 кв. м торговой площади - не менее 4,5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-места на 100 кв. м торговой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комплекс с размером до 60000 кв. м торговой площади - не менее 5,5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-места на 100 кв. м торговой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комплекс с размером более 60000 кв. м торговой площади - количество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 на 100 кв. м торговой площади определяется расчетом;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в комплексах, где есть гипермаркет и/или многозальный кинотеатр, количество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 на 100 кв. м торговой площади должно быть не менее 7.</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3</w:t>
      </w:r>
      <w:r w:rsidR="00994FC8" w:rsidRPr="001D7E80">
        <w:rPr>
          <w:rFonts w:ascii="Times New Roman" w:hAnsi="Times New Roman" w:cs="Times New Roman"/>
          <w:sz w:val="28"/>
          <w:szCs w:val="28"/>
        </w:rPr>
        <w:t>. Размещение объектов авиации общего назначения - вертолетных площадок осуществляется из расчета не менее 2 площадок на городской округ преимущественно на территориях придорожной полосы федеральных и (или) региональных автомобильных дорог.</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4</w:t>
      </w:r>
      <w:r w:rsidR="00994FC8" w:rsidRPr="001D7E80">
        <w:rPr>
          <w:rFonts w:ascii="Times New Roman" w:hAnsi="Times New Roman" w:cs="Times New Roman"/>
          <w:sz w:val="28"/>
          <w:szCs w:val="28"/>
        </w:rPr>
        <w:t xml:space="preserve">.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w:t>
      </w:r>
      <w:r w:rsidR="00117B29" w:rsidRPr="001D7E80">
        <w:rPr>
          <w:rFonts w:ascii="Times New Roman" w:hAnsi="Times New Roman" w:cs="Times New Roman"/>
          <w:sz w:val="28"/>
          <w:szCs w:val="28"/>
        </w:rPr>
        <w:t>человека расчетного населения</w:t>
      </w:r>
      <w:r w:rsidR="00994FC8" w:rsidRPr="001D7E80">
        <w:rPr>
          <w:rFonts w:ascii="Times New Roman" w:hAnsi="Times New Roman" w:cs="Times New Roman"/>
          <w:sz w:val="28"/>
          <w:szCs w:val="28"/>
        </w:rPr>
        <w:t>,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5</w:t>
      </w:r>
      <w:r w:rsidR="00994FC8" w:rsidRPr="001D7E80">
        <w:rPr>
          <w:rFonts w:ascii="Times New Roman" w:hAnsi="Times New Roman" w:cs="Times New Roman"/>
          <w:sz w:val="28"/>
          <w:szCs w:val="28"/>
        </w:rPr>
        <w:t xml:space="preserve">. </w:t>
      </w:r>
      <w:r w:rsidR="00117B29" w:rsidRPr="001D7E80">
        <w:rPr>
          <w:rFonts w:ascii="Times New Roman" w:hAnsi="Times New Roman" w:cs="Times New Roman"/>
          <w:sz w:val="28"/>
          <w:szCs w:val="28"/>
        </w:rPr>
        <w:t>Площадь парков, за исключением детских, следует принимать 10 кв. м/1 чел.</w:t>
      </w:r>
    </w:p>
    <w:p w:rsidR="00994FC8" w:rsidRPr="00E06BCA"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6</w:t>
      </w:r>
      <w:r w:rsidR="00994FC8" w:rsidRPr="001D7E80">
        <w:rPr>
          <w:rFonts w:ascii="Times New Roman" w:hAnsi="Times New Roman" w:cs="Times New Roman"/>
          <w:sz w:val="28"/>
          <w:szCs w:val="28"/>
        </w:rPr>
        <w:t xml:space="preserve">. Расчетные показатели потребности в озелененных территориях в городском округе Жуковский приведены в </w:t>
      </w:r>
      <w:hyperlink w:anchor="P645">
        <w:r w:rsidR="00994FC8" w:rsidRPr="00E06BCA">
          <w:rPr>
            <w:rFonts w:ascii="Times New Roman" w:hAnsi="Times New Roman" w:cs="Times New Roman"/>
            <w:sz w:val="28"/>
            <w:szCs w:val="28"/>
          </w:rPr>
          <w:t xml:space="preserve">таблице </w:t>
        </w:r>
        <w:r w:rsidR="009965B6" w:rsidRPr="00E06BCA">
          <w:rPr>
            <w:rFonts w:ascii="Times New Roman" w:hAnsi="Times New Roman" w:cs="Times New Roman"/>
            <w:sz w:val="28"/>
            <w:szCs w:val="28"/>
          </w:rPr>
          <w:t>№</w:t>
        </w:r>
        <w:r w:rsidR="00994FC8" w:rsidRPr="00E06BCA">
          <w:rPr>
            <w:rFonts w:ascii="Times New Roman" w:hAnsi="Times New Roman" w:cs="Times New Roman"/>
            <w:sz w:val="28"/>
            <w:szCs w:val="28"/>
          </w:rPr>
          <w:t xml:space="preserve"> </w:t>
        </w:r>
        <w:r w:rsidR="00E06BCA" w:rsidRPr="00E06BCA">
          <w:rPr>
            <w:rFonts w:ascii="Times New Roman" w:hAnsi="Times New Roman" w:cs="Times New Roman"/>
            <w:sz w:val="28"/>
            <w:szCs w:val="28"/>
          </w:rPr>
          <w:t>5</w:t>
        </w:r>
      </w:hyperlink>
      <w:r w:rsidR="00994FC8" w:rsidRPr="00E06BCA">
        <w:rPr>
          <w:rFonts w:ascii="Times New Roman" w:hAnsi="Times New Roman" w:cs="Times New Roman"/>
          <w:sz w:val="28"/>
          <w:szCs w:val="28"/>
        </w:rPr>
        <w:t>.</w:t>
      </w:r>
    </w:p>
    <w:p w:rsidR="00994FC8" w:rsidRPr="00E06BCA" w:rsidRDefault="00994FC8" w:rsidP="00994FC8">
      <w:pPr>
        <w:pStyle w:val="ConsPlusNormal"/>
        <w:jc w:val="both"/>
        <w:rPr>
          <w:rFonts w:ascii="Times New Roman" w:hAnsi="Times New Roman" w:cs="Times New Roman"/>
          <w:sz w:val="28"/>
          <w:szCs w:val="28"/>
        </w:rPr>
      </w:pPr>
    </w:p>
    <w:p w:rsidR="00994FC8" w:rsidRPr="001D7E80" w:rsidRDefault="00994FC8" w:rsidP="009965B6">
      <w:pPr>
        <w:pStyle w:val="ConsPlusNormal"/>
        <w:jc w:val="center"/>
        <w:outlineLvl w:val="3"/>
        <w:rPr>
          <w:rFonts w:ascii="Times New Roman" w:hAnsi="Times New Roman" w:cs="Times New Roman"/>
          <w:sz w:val="28"/>
          <w:szCs w:val="28"/>
        </w:rPr>
      </w:pPr>
      <w:bookmarkStart w:id="8" w:name="P645"/>
      <w:bookmarkEnd w:id="8"/>
      <w:r w:rsidRPr="00E06BCA">
        <w:rPr>
          <w:rFonts w:ascii="Times New Roman" w:hAnsi="Times New Roman" w:cs="Times New Roman"/>
          <w:sz w:val="28"/>
          <w:szCs w:val="28"/>
        </w:rPr>
        <w:t xml:space="preserve">Таблица </w:t>
      </w:r>
      <w:r w:rsidR="009965B6" w:rsidRPr="00E06BCA">
        <w:rPr>
          <w:rFonts w:ascii="Times New Roman" w:hAnsi="Times New Roman" w:cs="Times New Roman"/>
          <w:sz w:val="28"/>
          <w:szCs w:val="28"/>
        </w:rPr>
        <w:t>№</w:t>
      </w:r>
      <w:r w:rsidR="00E06BCA" w:rsidRPr="00E06BCA">
        <w:rPr>
          <w:rFonts w:ascii="Times New Roman" w:hAnsi="Times New Roman" w:cs="Times New Roman"/>
          <w:sz w:val="28"/>
          <w:szCs w:val="28"/>
        </w:rPr>
        <w:t>5</w:t>
      </w:r>
      <w:r w:rsidR="00E06BCA">
        <w:rPr>
          <w:rFonts w:ascii="Times New Roman" w:hAnsi="Times New Roman" w:cs="Times New Roman"/>
          <w:sz w:val="28"/>
          <w:szCs w:val="28"/>
        </w:rPr>
        <w:t>.</w:t>
      </w:r>
      <w:r w:rsidRPr="00AA1806">
        <w:rPr>
          <w:rFonts w:ascii="Times New Roman" w:hAnsi="Times New Roman" w:cs="Times New Roman"/>
          <w:color w:val="FF0000"/>
          <w:sz w:val="28"/>
          <w:szCs w:val="28"/>
        </w:rPr>
        <w:t xml:space="preserve"> </w:t>
      </w:r>
      <w:r w:rsidRPr="001D7E80">
        <w:rPr>
          <w:rFonts w:ascii="Times New Roman" w:hAnsi="Times New Roman" w:cs="Times New Roman"/>
          <w:sz w:val="28"/>
          <w:szCs w:val="28"/>
        </w:rPr>
        <w:t>Расчетные показатели потребности в озелененных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территориях в городском округе Жуковский</w:t>
      </w:r>
    </w:p>
    <w:p w:rsidR="00994FC8" w:rsidRPr="001D7E80" w:rsidRDefault="00994FC8" w:rsidP="00994FC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994FC8" w:rsidRPr="001D7E80">
        <w:tc>
          <w:tcPr>
            <w:tcW w:w="9071" w:type="dxa"/>
            <w:gridSpan w:val="3"/>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Минимально необходимая площадь озелененных территорий, м</w:t>
            </w:r>
            <w:r w:rsidRPr="001D7E80">
              <w:rPr>
                <w:rFonts w:ascii="Times New Roman" w:hAnsi="Times New Roman" w:cs="Times New Roman"/>
                <w:sz w:val="28"/>
                <w:szCs w:val="28"/>
                <w:vertAlign w:val="superscript"/>
              </w:rPr>
              <w:t>2</w:t>
            </w:r>
            <w:r w:rsidRPr="001D7E80">
              <w:rPr>
                <w:rFonts w:ascii="Times New Roman" w:hAnsi="Times New Roman" w:cs="Times New Roman"/>
                <w:sz w:val="28"/>
                <w:szCs w:val="28"/>
              </w:rPr>
              <w:t>/чел.</w:t>
            </w:r>
          </w:p>
        </w:tc>
      </w:tr>
      <w:tr w:rsidR="00994FC8" w:rsidRPr="001D7E80">
        <w:tc>
          <w:tcPr>
            <w:tcW w:w="3061"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в границах квартала</w:t>
            </w:r>
          </w:p>
        </w:tc>
        <w:tc>
          <w:tcPr>
            <w:tcW w:w="3005"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в границах жилого района</w:t>
            </w:r>
          </w:p>
        </w:tc>
        <w:tc>
          <w:tcPr>
            <w:tcW w:w="3005" w:type="dxa"/>
          </w:tcPr>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в границах населенного пункта</w:t>
            </w:r>
          </w:p>
        </w:tc>
      </w:tr>
      <w:tr w:rsidR="00994FC8" w:rsidRPr="001D7E80">
        <w:tc>
          <w:tcPr>
            <w:tcW w:w="3061"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6,5</w:t>
            </w:r>
          </w:p>
        </w:tc>
        <w:tc>
          <w:tcPr>
            <w:tcW w:w="300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13,7</w:t>
            </w:r>
          </w:p>
        </w:tc>
        <w:tc>
          <w:tcPr>
            <w:tcW w:w="3005" w:type="dxa"/>
          </w:tcPr>
          <w:p w:rsidR="00994FC8" w:rsidRPr="001D7E80" w:rsidRDefault="00994FC8" w:rsidP="00994FC8">
            <w:pPr>
              <w:pStyle w:val="ConsPlusNormal"/>
              <w:rPr>
                <w:rFonts w:ascii="Times New Roman" w:hAnsi="Times New Roman" w:cs="Times New Roman"/>
                <w:sz w:val="28"/>
                <w:szCs w:val="28"/>
              </w:rPr>
            </w:pPr>
            <w:r w:rsidRPr="001D7E80">
              <w:rPr>
                <w:rFonts w:ascii="Times New Roman" w:hAnsi="Times New Roman" w:cs="Times New Roman"/>
                <w:sz w:val="28"/>
                <w:szCs w:val="28"/>
              </w:rPr>
              <w:t>24,8</w:t>
            </w:r>
          </w:p>
        </w:tc>
      </w:tr>
    </w:tbl>
    <w:p w:rsidR="00117B29" w:rsidRPr="001D7E80" w:rsidRDefault="00117B29" w:rsidP="00117B29">
      <w:pPr>
        <w:pStyle w:val="ConsPlusNormal"/>
        <w:ind w:firstLine="540"/>
        <w:jc w:val="both"/>
        <w:rPr>
          <w:rFonts w:ascii="Times New Roman" w:hAnsi="Times New Roman" w:cs="Times New Roman"/>
          <w:sz w:val="28"/>
          <w:szCs w:val="28"/>
        </w:rPr>
      </w:pPr>
    </w:p>
    <w:p w:rsidR="00994FC8" w:rsidRPr="001D7E80" w:rsidRDefault="00117B29" w:rsidP="00117B29">
      <w:pPr>
        <w:pStyle w:val="ConsPlusNormal"/>
        <w:ind w:firstLine="540"/>
        <w:jc w:val="both"/>
        <w:rPr>
          <w:rFonts w:ascii="Times New Roman" w:hAnsi="Times New Roman" w:cs="Times New Roman"/>
          <w:color w:val="FF0000"/>
          <w:sz w:val="28"/>
          <w:szCs w:val="28"/>
        </w:rPr>
      </w:pPr>
      <w:r w:rsidRPr="001D7E80">
        <w:rPr>
          <w:rFonts w:ascii="Times New Roman" w:hAnsi="Times New Roman" w:cs="Times New Roman"/>
          <w:sz w:val="28"/>
          <w:szCs w:val="28"/>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 </w:t>
      </w:r>
      <w:r w:rsidR="00E25233" w:rsidRPr="001D7E80">
        <w:rPr>
          <w:rFonts w:ascii="Times New Roman" w:hAnsi="Times New Roman" w:cs="Times New Roman"/>
          <w:sz w:val="28"/>
          <w:szCs w:val="28"/>
        </w:rPr>
        <w:t>н</w:t>
      </w:r>
      <w:r w:rsidRPr="001D7E80">
        <w:rPr>
          <w:rFonts w:ascii="Times New Roman" w:hAnsi="Times New Roman" w:cs="Times New Roman"/>
          <w:sz w:val="28"/>
          <w:szCs w:val="28"/>
        </w:rPr>
        <w:t>ормативам.</w:t>
      </w:r>
    </w:p>
    <w:p w:rsidR="00117B29" w:rsidRPr="001D7E80" w:rsidRDefault="00117B29" w:rsidP="00117B29">
      <w:pPr>
        <w:pStyle w:val="ConsPlusNormal"/>
        <w:ind w:firstLine="540"/>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7</w:t>
      </w:r>
      <w:r w:rsidR="00994FC8" w:rsidRPr="001D7E80">
        <w:rPr>
          <w:rFonts w:ascii="Times New Roman" w:hAnsi="Times New Roman" w:cs="Times New Roman"/>
          <w:sz w:val="28"/>
          <w:szCs w:val="28"/>
        </w:rPr>
        <w:t>. Минимальная обеспеченность жителей местами в муниципальных дошкольных образовательных организациях принимается из расчета 65 мест на 1 тыс. человек.</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(1-9 классы) и 50 процентов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rsidR="00117B29" w:rsidRPr="001D7E80" w:rsidRDefault="00117B29" w:rsidP="00117B29">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w:t>
      </w:r>
      <w:r w:rsidR="009965B6" w:rsidRPr="001D7E80">
        <w:rPr>
          <w:rFonts w:ascii="Times New Roman" w:hAnsi="Times New Roman" w:cs="Times New Roman"/>
          <w:sz w:val="28"/>
          <w:szCs w:val="28"/>
        </w:rPr>
        <w:t>Администрацией городского округа Жуковски</w:t>
      </w:r>
      <w:r w:rsidRPr="001D7E80">
        <w:rPr>
          <w:rFonts w:ascii="Times New Roman" w:hAnsi="Times New Roman" w:cs="Times New Roman"/>
          <w:sz w:val="28"/>
          <w:szCs w:val="28"/>
        </w:rPr>
        <w:t>й Московской области и Министерством образования Московской области.</w:t>
      </w:r>
    </w:p>
    <w:p w:rsidR="00117B29" w:rsidRPr="001D7E80" w:rsidRDefault="00117B29" w:rsidP="00117B29">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Здания образовательных организаций рекомендуется размещать на обособленных участках (территориях) с учетом перспективного развития и санитарно-защитных зон существующих и проектируемых объектов.</w:t>
      </w:r>
    </w:p>
    <w:p w:rsidR="00117B29" w:rsidRPr="001D7E80" w:rsidRDefault="00117B29" w:rsidP="005E1E8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размещении образовательных организаций следует руководствоваться </w:t>
      </w:r>
      <w:r w:rsidR="005E1E87" w:rsidRPr="001D7E80">
        <w:rPr>
          <w:rFonts w:ascii="Times New Roman" w:hAnsi="Times New Roman" w:cs="Times New Roman"/>
          <w:sz w:val="28"/>
          <w:szCs w:val="28"/>
        </w:rPr>
        <w:t>рекомендациями по размещению образовательных организаций, установленными Нормативами градостроительного проектирования Московской области.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Минимальные размеры земельных участков для размещения дошкольных образовательных организаций определяются в соответствии с приложением Д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Минимальные размеры земельных участков для размещения общеобразовательных организаций определяются в соответствии с </w:t>
      </w:r>
      <w:r w:rsidR="00AA1806" w:rsidRPr="00AA1806">
        <w:rPr>
          <w:rFonts w:ascii="Times New Roman" w:hAnsi="Times New Roman" w:cs="Times New Roman"/>
          <w:sz w:val="28"/>
          <w:szCs w:val="28"/>
        </w:rPr>
        <w:t>Норматива</w:t>
      </w:r>
      <w:r w:rsidR="00AA1806">
        <w:rPr>
          <w:rFonts w:ascii="Times New Roman" w:hAnsi="Times New Roman" w:cs="Times New Roman"/>
          <w:sz w:val="28"/>
          <w:szCs w:val="28"/>
        </w:rPr>
        <w:t>ми</w:t>
      </w:r>
      <w:r w:rsidR="00AA1806" w:rsidRPr="00AA1806">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допускается отклонение от указанных минимальных размеров земельных участков для размещения дошкольных образовательных организаций и общеобразовательных организаций при подготовке обоснования соответствия требованиям законодательства Российской Федерации и законодательства Московской области с согласованием Администрацией городского округа Жуковский Московской области и Министерством образования Московской области.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законодательства Московской области с согласованием Администрацией городского округа Жуковский Московской области и Министерством образования Московской области.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Расстояние от здания образовательной организации до красной линии магистральных улиц и до стен жилых домов следует принимать согласно пункту 10.6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детских и юношеских спортивных школах - 20%;</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школах по различным видам искусств - 12%.</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Минимальная обеспеченность жителей объектами в виде </w:t>
      </w:r>
      <w:proofErr w:type="gramStart"/>
      <w:r w:rsidRPr="001D7E80">
        <w:rPr>
          <w:rFonts w:ascii="Times New Roman" w:hAnsi="Times New Roman" w:cs="Times New Roman"/>
          <w:sz w:val="28"/>
          <w:szCs w:val="28"/>
        </w:rPr>
        <w:t>показателей</w:t>
      </w:r>
      <w:proofErr w:type="gramEnd"/>
      <w:r w:rsidRPr="001D7E80">
        <w:rPr>
          <w:rFonts w:ascii="Times New Roman" w:hAnsi="Times New Roman" w:cs="Times New Roman"/>
          <w:sz w:val="28"/>
          <w:szCs w:val="28"/>
        </w:rPr>
        <w:t xml:space="preserve"> предоставляемых в них услуг в расчете на 1 тыс. человек принимается:</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койко-местами в стационарных учреждениях здравоохранения - 6 коек;</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автомобилями в станциях (подстанциях) скорой медицинской помощи - 0,1 единицы в пределах зоны 15-минутной доступности на специальном автомобиле;</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торговых объектов - 1530 кв. м торговой площади. При этом доля отдельно стоящих торговых объектов должна составить не менее 300 кв. м торговой площади на 1000 жителей;</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4) услугами общественного питания - 40 посадочных мест;</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 бытовыми услугами - 10,9 рабочего места;</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6) единовременной пропускной способностью объектов спорта - 122 единицы;</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7) площадью спортивных залов - 106 кв. м;</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8) площадью зеркала воды плавательных бассейнов - 9,96 кв. м;</w:t>
      </w:r>
    </w:p>
    <w:p w:rsidR="009965B6"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9) площадью открытых спортивных плоскостных сооружений (включая спортивные площадки) - 948,3 кв. м</w:t>
      </w:r>
      <w:r w:rsidR="00E72B44">
        <w:rPr>
          <w:rFonts w:ascii="Times New Roman" w:hAnsi="Times New Roman" w:cs="Times New Roman"/>
          <w:sz w:val="28"/>
          <w:szCs w:val="28"/>
        </w:rPr>
        <w:t>.</w:t>
      </w:r>
    </w:p>
    <w:p w:rsidR="00E72B44" w:rsidRPr="00E72B44" w:rsidRDefault="00E72B44" w:rsidP="00C636EC">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Для территорий комплексного развития (за исключением строительства Высотного градостроительного комплекса – ВГК) разм</w:t>
      </w:r>
      <w:r>
        <w:rPr>
          <w:rFonts w:ascii="Times New Roman" w:hAnsi="Times New Roman" w:cs="Times New Roman"/>
          <w:sz w:val="28"/>
          <w:szCs w:val="28"/>
        </w:rPr>
        <w:t xml:space="preserve">ещение объектов спорта </w:t>
      </w:r>
      <w:r w:rsidRPr="00E72B44">
        <w:rPr>
          <w:rFonts w:ascii="Times New Roman" w:hAnsi="Times New Roman" w:cs="Times New Roman"/>
          <w:sz w:val="28"/>
          <w:szCs w:val="28"/>
        </w:rPr>
        <w:t>в зависимости от населения</w:t>
      </w:r>
      <w:r w:rsidR="00C636EC">
        <w:rPr>
          <w:rFonts w:ascii="Times New Roman" w:hAnsi="Times New Roman" w:cs="Times New Roman"/>
          <w:sz w:val="28"/>
          <w:szCs w:val="28"/>
        </w:rPr>
        <w:t xml:space="preserve"> – приведены в </w:t>
      </w:r>
      <w:r w:rsidR="00C636EC" w:rsidRPr="00C636EC">
        <w:rPr>
          <w:rFonts w:ascii="Times New Roman" w:hAnsi="Times New Roman" w:cs="Times New Roman"/>
          <w:sz w:val="28"/>
          <w:szCs w:val="28"/>
        </w:rPr>
        <w:t>Нормативах градостроительного проектирования Московской области</w:t>
      </w:r>
      <w:r w:rsidR="00C636EC">
        <w:rPr>
          <w:rFonts w:ascii="Times New Roman" w:hAnsi="Times New Roman" w:cs="Times New Roman"/>
          <w:sz w:val="28"/>
          <w:szCs w:val="28"/>
        </w:rPr>
        <w:t>.</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решению органа местного самоуправления муниципального образования, согласованному Министерством физической культуры и спорта Московской области, допускается обеспечение новой застройки за счет реконструкции или капитального ремонт</w:t>
      </w:r>
      <w:r>
        <w:rPr>
          <w:rFonts w:ascii="Times New Roman" w:hAnsi="Times New Roman" w:cs="Times New Roman"/>
          <w:sz w:val="28"/>
          <w:szCs w:val="28"/>
        </w:rPr>
        <w:t xml:space="preserve">а существующего объекта спорта </w:t>
      </w:r>
      <w:r w:rsidRPr="00E72B44">
        <w:rPr>
          <w:rFonts w:ascii="Times New Roman" w:hAnsi="Times New Roman" w:cs="Times New Roman"/>
          <w:sz w:val="28"/>
          <w:szCs w:val="28"/>
        </w:rPr>
        <w:t>при условии увеличения мощности / пропускной способности с учетом потребности планируемой застройки.</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Варианты возможного размещения объектов спорта должны применяться </w:t>
      </w:r>
    </w:p>
    <w:p w:rsidR="00E72B44" w:rsidRPr="00E72B44" w:rsidRDefault="00E72B44" w:rsidP="00E72B44">
      <w:pPr>
        <w:pStyle w:val="ConsPlusNormal"/>
        <w:jc w:val="both"/>
        <w:rPr>
          <w:rFonts w:ascii="Times New Roman" w:hAnsi="Times New Roman" w:cs="Times New Roman"/>
          <w:sz w:val="28"/>
          <w:szCs w:val="28"/>
        </w:rPr>
      </w:pPr>
      <w:r w:rsidRPr="00E72B44">
        <w:rPr>
          <w:rFonts w:ascii="Times New Roman" w:hAnsi="Times New Roman" w:cs="Times New Roman"/>
          <w:sz w:val="28"/>
          <w:szCs w:val="28"/>
        </w:rPr>
        <w:t>с учетом требований по минимальной обеспеченности расчетного населения, установленных настоящими Нормативами, и максимальной территориальной доступности объектов спорта, установленной настоящими Нормативами, а также СП 42.13330.2016. «Свод правил. Градостроительство. Планировка и застройка городских и сельских поселений. Актуализированная редакция СНиП 2.07.01-89*».</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 </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Транспортная доступность для отдельно </w:t>
      </w:r>
      <w:r>
        <w:rPr>
          <w:rFonts w:ascii="Times New Roman" w:hAnsi="Times New Roman" w:cs="Times New Roman"/>
          <w:sz w:val="28"/>
          <w:szCs w:val="28"/>
        </w:rPr>
        <w:t xml:space="preserve">стоящих объектов спорта, таких </w:t>
      </w:r>
      <w:r w:rsidRPr="00E72B44">
        <w:rPr>
          <w:rFonts w:ascii="Times New Roman" w:hAnsi="Times New Roman" w:cs="Times New Roman"/>
          <w:sz w:val="28"/>
          <w:szCs w:val="28"/>
        </w:rPr>
        <w:t xml:space="preserve">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 </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Минимальный размер земельного участка </w:t>
      </w:r>
      <w:r>
        <w:rPr>
          <w:rFonts w:ascii="Times New Roman" w:hAnsi="Times New Roman" w:cs="Times New Roman"/>
          <w:sz w:val="28"/>
          <w:szCs w:val="28"/>
        </w:rPr>
        <w:t xml:space="preserve">для размещения объектов спорта </w:t>
      </w:r>
      <w:r w:rsidRPr="00E72B44">
        <w:rPr>
          <w:rFonts w:ascii="Times New Roman" w:hAnsi="Times New Roman" w:cs="Times New Roman"/>
          <w:sz w:val="28"/>
          <w:szCs w:val="28"/>
        </w:rPr>
        <w:t>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Нормативов и Закона Московской области от 30.12.2014 № 191/2014-ОЗ «О регулировании дополнительных вопросов в сфере благоустройства в Московской области».</w:t>
      </w:r>
      <w:r>
        <w:rPr>
          <w:rFonts w:ascii="Times New Roman" w:hAnsi="Times New Roman" w:cs="Times New Roman"/>
          <w:sz w:val="28"/>
          <w:szCs w:val="28"/>
        </w:rPr>
        <w:t xml:space="preserve"> </w:t>
      </w:r>
      <w:r w:rsidRPr="00E72B44">
        <w:rPr>
          <w:rFonts w:ascii="Times New Roman" w:hAnsi="Times New Roman" w:cs="Times New Roman"/>
          <w:sz w:val="28"/>
          <w:szCs w:val="28"/>
        </w:rPr>
        <w:t>При комплексном развитии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Закона Московской области от 30.12.2014 № 191/2014-ОЗ «О регулировании дополнительных вопросов в сфере благоустройства в Московской области».</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Возможно формировать единые комплексы о</w:t>
      </w:r>
      <w:r>
        <w:rPr>
          <w:rFonts w:ascii="Times New Roman" w:hAnsi="Times New Roman" w:cs="Times New Roman"/>
          <w:sz w:val="28"/>
          <w:szCs w:val="28"/>
        </w:rPr>
        <w:t xml:space="preserve">бъектов социального назначения </w:t>
      </w:r>
      <w:r w:rsidRPr="00E72B44">
        <w:rPr>
          <w:rFonts w:ascii="Times New Roman" w:hAnsi="Times New Roman" w:cs="Times New Roman"/>
          <w:sz w:val="28"/>
          <w:szCs w:val="28"/>
        </w:rPr>
        <w:t>(с суммированием соответствующих нормативов).</w:t>
      </w:r>
    </w:p>
    <w:p w:rsidR="00E72B44" w:rsidRPr="001D7E80"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 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10) площадью земельных участков для создания новых кладбищ традиционного захоронения - 0,24 га, площадью земельных участков для создания новых кладбищ </w:t>
      </w:r>
      <w:proofErr w:type="spellStart"/>
      <w:r w:rsidRPr="001D7E80">
        <w:rPr>
          <w:rFonts w:ascii="Times New Roman" w:hAnsi="Times New Roman" w:cs="Times New Roman"/>
          <w:sz w:val="28"/>
          <w:szCs w:val="28"/>
        </w:rPr>
        <w:t>урновых</w:t>
      </w:r>
      <w:proofErr w:type="spellEnd"/>
      <w:r w:rsidRPr="001D7E80">
        <w:rPr>
          <w:rFonts w:ascii="Times New Roman" w:hAnsi="Times New Roman" w:cs="Times New Roman"/>
          <w:sz w:val="28"/>
          <w:szCs w:val="28"/>
        </w:rPr>
        <w:t xml:space="preserve"> захоронений - 0,02 га.</w:t>
      </w:r>
    </w:p>
    <w:p w:rsidR="00994FC8" w:rsidRPr="001D7E80" w:rsidRDefault="00482ADB"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w:t>
      </w:r>
      <w:r w:rsidR="00755E4D">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8</w:t>
      </w:r>
      <w:r w:rsidR="00994FC8" w:rsidRPr="001D7E80">
        <w:rPr>
          <w:rFonts w:ascii="Times New Roman" w:hAnsi="Times New Roman" w:cs="Times New Roman"/>
          <w:sz w:val="28"/>
          <w:szCs w:val="28"/>
        </w:rPr>
        <w:t>. Размещение, расширение и реконструкция кладбищ, крематориев, колумбариев осуществляется в соответствии с санитарными правилами и нормативами и настоящими нормативами.</w:t>
      </w:r>
    </w:p>
    <w:p w:rsidR="00482ADB" w:rsidRPr="001D7E80" w:rsidRDefault="00482ADB"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для кладбища не может превышать 40 га и быть менее 0,5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земельных участках на расстоянии не менее 50 метров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санитарно-защитной зоне кладбищ, крематориев, колумбариев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кладбищ смешанного и традиционного захоронения площадью:</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от 20 до 40 га санитарно-защитная зона - 500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от 10 до 20 га санитарно-защитная зона - 300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- 10 и менее га санитарно-защитная зона - 100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закрытых кладбищ и мемориальных комплексов, кладбищ с погребением после кремации, колумбариев, сельских кладбищ санитарно-защитная зона - 50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крематориев: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при количестве печей более 1 санитарно-защитная зона - 1000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без подготовительных и обрядовых процессов с одной однокамерной печью - 500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вновь создаваемых кладбищах (независимо от типа кладбищ) площадь мест захоронения должна быть не более 70 процентов общей площади кладбища. Площадь озеленения кладбища деревьями и кустарниками - не менее 20 процентов от занимаемой территории.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территории кладбищ и крематориев либо на территории, прилегающей к данным объектам похоронного назначения, должна быть предусмотрена бесплатная стоянка для транспортных средств, в том числе автокатафалков (далее - автостоянка).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Устройство автостоянок осуществляется из расчета 10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 xml:space="preserve">-мест на 1 га территории общественного кладбища, 20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 xml:space="preserve">-мест на 1 га территории крематория. При этом на каждой автостоянке должно выделяться не менее 10 процентов (но не менее одного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-места) для парковки специальных автотранспортных средств инвалидов, которые не должны занимать иные транспортные средства.</w:t>
      </w:r>
    </w:p>
    <w:p w:rsidR="00482ADB" w:rsidRPr="001D7E80" w:rsidRDefault="00755E4D" w:rsidP="00482A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9</w:t>
      </w:r>
      <w:r w:rsidR="00994FC8" w:rsidRPr="001D7E80">
        <w:rPr>
          <w:rFonts w:ascii="Times New Roman" w:hAnsi="Times New Roman" w:cs="Times New Roman"/>
          <w:sz w:val="28"/>
          <w:szCs w:val="28"/>
        </w:rPr>
        <w:t xml:space="preserve">. </w:t>
      </w:r>
      <w:proofErr w:type="spellStart"/>
      <w:r w:rsidR="00482ADB" w:rsidRPr="001D7E80">
        <w:rPr>
          <w:rFonts w:ascii="Times New Roman" w:hAnsi="Times New Roman" w:cs="Times New Roman"/>
          <w:sz w:val="28"/>
          <w:szCs w:val="28"/>
        </w:rPr>
        <w:t>Велокоммуникации</w:t>
      </w:r>
      <w:proofErr w:type="spellEnd"/>
      <w:r w:rsidR="00482ADB" w:rsidRPr="001D7E80">
        <w:rPr>
          <w:rFonts w:ascii="Times New Roman" w:hAnsi="Times New Roman" w:cs="Times New Roman"/>
          <w:sz w:val="28"/>
          <w:szCs w:val="28"/>
        </w:rPr>
        <w:t xml:space="preserve"> (велосипедные дорожки, </w:t>
      </w:r>
      <w:proofErr w:type="spellStart"/>
      <w:r w:rsidR="00482ADB" w:rsidRPr="001D7E80">
        <w:rPr>
          <w:rFonts w:ascii="Times New Roman" w:hAnsi="Times New Roman" w:cs="Times New Roman"/>
          <w:sz w:val="28"/>
          <w:szCs w:val="28"/>
        </w:rPr>
        <w:t>велопешеходные</w:t>
      </w:r>
      <w:proofErr w:type="spellEnd"/>
      <w:r w:rsidR="00482ADB" w:rsidRPr="001D7E80">
        <w:rPr>
          <w:rFonts w:ascii="Times New Roman" w:hAnsi="Times New Roman" w:cs="Times New Roman"/>
          <w:sz w:val="28"/>
          <w:szCs w:val="28"/>
        </w:rPr>
        <w:t xml:space="preserve"> дорожки, полосы для велосипедного движения, </w:t>
      </w:r>
      <w:proofErr w:type="spellStart"/>
      <w:r w:rsidR="00482ADB" w:rsidRPr="001D7E80">
        <w:rPr>
          <w:rFonts w:ascii="Times New Roman" w:hAnsi="Times New Roman" w:cs="Times New Roman"/>
          <w:sz w:val="28"/>
          <w:szCs w:val="28"/>
        </w:rPr>
        <w:t>велопешеходные</w:t>
      </w:r>
      <w:proofErr w:type="spellEnd"/>
      <w:r w:rsidR="00482ADB" w:rsidRPr="001D7E80">
        <w:rPr>
          <w:rFonts w:ascii="Times New Roman" w:hAnsi="Times New Roman" w:cs="Times New Roman"/>
          <w:sz w:val="28"/>
          <w:szCs w:val="28"/>
        </w:rPr>
        <w:t xml:space="preserve"> аллеи) обустраиваются в границах жилых районов и кластеров ИЖС на территориях общего пользования для повседневного использования жителями в виде замкнутых (кольцевых) велосипедных маршрутов и (или) целевых </w:t>
      </w:r>
      <w:proofErr w:type="spellStart"/>
      <w:r w:rsidR="00482ADB" w:rsidRPr="001D7E80">
        <w:rPr>
          <w:rFonts w:ascii="Times New Roman" w:hAnsi="Times New Roman" w:cs="Times New Roman"/>
          <w:sz w:val="28"/>
          <w:szCs w:val="28"/>
        </w:rPr>
        <w:t>веломаршрутов</w:t>
      </w:r>
      <w:proofErr w:type="spellEnd"/>
      <w:r w:rsidR="00482ADB" w:rsidRPr="001D7E80">
        <w:rPr>
          <w:rFonts w:ascii="Times New Roman" w:hAnsi="Times New Roman" w:cs="Times New Roman"/>
          <w:sz w:val="28"/>
          <w:szCs w:val="28"/>
        </w:rPr>
        <w:t xml:space="preserve">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rsidR="00482ADB" w:rsidRPr="001D7E80" w:rsidRDefault="00482ADB" w:rsidP="00482ADB">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целей велосипедного туризма, организации связей между озелененными территориями общего пользования (общественными территориями) обустраиваются велосипедные маршруты в границах муниципальных образований Московской области и межмуниципальные велосипедные маршруты протяженностью 10-100 км и более.</w:t>
      </w:r>
    </w:p>
    <w:p w:rsidR="00482ADB" w:rsidRPr="001D7E80" w:rsidRDefault="00482ADB" w:rsidP="00482ADB">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Размещение </w:t>
      </w:r>
      <w:proofErr w:type="spellStart"/>
      <w:r w:rsidRPr="001D7E80">
        <w:rPr>
          <w:rFonts w:ascii="Times New Roman" w:hAnsi="Times New Roman" w:cs="Times New Roman"/>
          <w:sz w:val="28"/>
          <w:szCs w:val="28"/>
        </w:rPr>
        <w:t>велокоммуникаций</w:t>
      </w:r>
      <w:proofErr w:type="spellEnd"/>
      <w:r w:rsidRPr="001D7E80">
        <w:rPr>
          <w:rFonts w:ascii="Times New Roman" w:hAnsi="Times New Roman" w:cs="Times New Roman"/>
          <w:sz w:val="28"/>
          <w:szCs w:val="28"/>
        </w:rPr>
        <w:t xml:space="preserve"> осуществляется из расчета: 1 велодорожка на 15 тыс. человек расчетного населения в жилой зоне; 1 велодорожка в центральной части города.</w:t>
      </w:r>
    </w:p>
    <w:p w:rsidR="00482ADB" w:rsidRPr="001D7E80" w:rsidRDefault="00482ADB" w:rsidP="00482ADB">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Велокоммуникации</w:t>
      </w:r>
      <w:proofErr w:type="spellEnd"/>
      <w:r w:rsidRPr="001D7E80">
        <w:rPr>
          <w:rFonts w:ascii="Times New Roman" w:hAnsi="Times New Roman" w:cs="Times New Roman"/>
          <w:sz w:val="28"/>
          <w:szCs w:val="28"/>
        </w:rPr>
        <w:t xml:space="preserve"> должны быть объединены в единую сеть, связывающую жилую застройку с объектами массового посещения.</w:t>
      </w:r>
    </w:p>
    <w:p w:rsidR="00482ADB" w:rsidRPr="001D7E80" w:rsidRDefault="00482ADB" w:rsidP="00482ADB">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Протяженность </w:t>
      </w:r>
      <w:proofErr w:type="spellStart"/>
      <w:r w:rsidRPr="001D7E80">
        <w:rPr>
          <w:rFonts w:ascii="Times New Roman" w:hAnsi="Times New Roman" w:cs="Times New Roman"/>
          <w:sz w:val="28"/>
          <w:szCs w:val="28"/>
        </w:rPr>
        <w:t>велокоммуникаций</w:t>
      </w:r>
      <w:proofErr w:type="spellEnd"/>
      <w:r w:rsidRPr="001D7E80">
        <w:rPr>
          <w:rFonts w:ascii="Times New Roman" w:hAnsi="Times New Roman" w:cs="Times New Roman"/>
          <w:sz w:val="28"/>
          <w:szCs w:val="28"/>
        </w:rPr>
        <w:t xml:space="preserve"> должна быть не менее 500 м.</w:t>
      </w:r>
    </w:p>
    <w:p w:rsidR="00994FC8" w:rsidRPr="001D7E80" w:rsidRDefault="00755E4D" w:rsidP="00482A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20</w:t>
      </w:r>
      <w:r w:rsidR="00994FC8" w:rsidRPr="001D7E80">
        <w:rPr>
          <w:rFonts w:ascii="Times New Roman" w:hAnsi="Times New Roman" w:cs="Times New Roman"/>
          <w:sz w:val="28"/>
          <w:szCs w:val="28"/>
        </w:rPr>
        <w:t>. Минимальное количество автозаправочных станций проектируется из расчета одной топливораздаточной колонки на 1200 легковых автомобилей, принимая размеры их земельных участков для станций: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2 колонки - 0,1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5 колонок - 0,2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7 колонок - 0,3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9 колонок - 0,35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11 колонок - 0,4 га.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.2</w:t>
      </w:r>
      <w:r w:rsidR="007F50B7" w:rsidRPr="001D7E80">
        <w:rPr>
          <w:rFonts w:ascii="Times New Roman" w:hAnsi="Times New Roman" w:cs="Times New Roman"/>
          <w:sz w:val="28"/>
          <w:szCs w:val="28"/>
        </w:rPr>
        <w:t>1</w:t>
      </w:r>
      <w:r w:rsidR="00994FC8" w:rsidRPr="001D7E80">
        <w:rPr>
          <w:rFonts w:ascii="Times New Roman" w:hAnsi="Times New Roman" w:cs="Times New Roman"/>
          <w:sz w:val="28"/>
          <w:szCs w:val="28"/>
        </w:rPr>
        <w:t>. Учреждения культуры и искусства: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учреждение клубного типа: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общей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482ADB" w:rsidRPr="001D7E80">
        <w:rPr>
          <w:rFonts w:ascii="Times New Roman" w:hAnsi="Times New Roman" w:cs="Times New Roman"/>
          <w:sz w:val="28"/>
          <w:szCs w:val="28"/>
        </w:rPr>
        <w:t xml:space="preserve">человек расчетного населения (в пределах минимума): </w:t>
      </w:r>
      <w:r w:rsidRPr="001D7E80">
        <w:rPr>
          <w:rFonts w:ascii="Times New Roman" w:hAnsi="Times New Roman" w:cs="Times New Roman"/>
          <w:sz w:val="28"/>
          <w:szCs w:val="28"/>
        </w:rPr>
        <w:t>10-20;</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заданию на проектирование, возможно встроенно-пристроенный;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 едином комплексе культурно-просветительских и физкультурно-оздоровительных учреждений, многофункциональных центров;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общедоступные универсальные библиотеки, организующие в том числе специализированное обслуживание детей, юношества, инвалидов по зрению и других категорий населения: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ед.;</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реком</w:t>
      </w:r>
      <w:r w:rsidR="00E95189">
        <w:rPr>
          <w:rFonts w:ascii="Times New Roman" w:hAnsi="Times New Roman" w:cs="Times New Roman"/>
          <w:sz w:val="28"/>
          <w:szCs w:val="28"/>
        </w:rPr>
        <w:t>ендуемая обеспеченность на 1000</w:t>
      </w:r>
      <w:r w:rsidR="00482ADB" w:rsidRPr="001D7E80">
        <w:rPr>
          <w:rFonts w:ascii="Times New Roman" w:hAnsi="Times New Roman" w:cs="Times New Roman"/>
          <w:sz w:val="28"/>
          <w:szCs w:val="28"/>
        </w:rPr>
        <w:t xml:space="preserve"> человек расчетного населения</w:t>
      </w:r>
      <w:r w:rsidRPr="001D7E80">
        <w:rPr>
          <w:rFonts w:ascii="Times New Roman" w:hAnsi="Times New Roman" w:cs="Times New Roman"/>
          <w:sz w:val="28"/>
          <w:szCs w:val="28"/>
        </w:rPr>
        <w:t xml:space="preserve"> (в пределах минимума): для городского поселения (городского округа) с численностью населения до 50 тыс. человек - 1 ед.;</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заданию на проектирование, возможно встроенно-пристроенный;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 комплексе с другими учреждениями культурно-просветительского характера;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музейно-выставочный зал:</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экспозиционный;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482ADB" w:rsidRPr="001D7E80">
        <w:rPr>
          <w:rFonts w:ascii="Times New Roman" w:hAnsi="Times New Roman" w:cs="Times New Roman"/>
          <w:sz w:val="28"/>
          <w:szCs w:val="28"/>
        </w:rPr>
        <w:t>человек расчетного населения (</w:t>
      </w:r>
      <w:r w:rsidRPr="001D7E80">
        <w:rPr>
          <w:rFonts w:ascii="Times New Roman" w:hAnsi="Times New Roman" w:cs="Times New Roman"/>
          <w:sz w:val="28"/>
          <w:szCs w:val="28"/>
        </w:rPr>
        <w:t>в пределах минимума): 4-6;</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заданию на проектирование;</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 составе многофункционального центра.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.2</w:t>
      </w:r>
      <w:r w:rsidR="007F50B7" w:rsidRPr="001D7E80">
        <w:rPr>
          <w:rFonts w:ascii="Times New Roman" w:hAnsi="Times New Roman" w:cs="Times New Roman"/>
          <w:sz w:val="28"/>
          <w:szCs w:val="28"/>
        </w:rPr>
        <w:t>2</w:t>
      </w:r>
      <w:r w:rsidR="00994FC8" w:rsidRPr="001D7E80">
        <w:rPr>
          <w:rFonts w:ascii="Times New Roman" w:hAnsi="Times New Roman" w:cs="Times New Roman"/>
          <w:sz w:val="28"/>
          <w:szCs w:val="28"/>
        </w:rPr>
        <w:t>. Организации здравоохранения и социального обеспечения: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стационары всех типов, в том числе психоневрологический и наркологический: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1 койка;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рекомендуемая обеспеченность на 1000 </w:t>
      </w:r>
      <w:r w:rsidR="00482ADB"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8,1;</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определяется по нормативу: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до 50 коек - 300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- 100-200 коек - 140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- 200-400 коек - 140-100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- 400-800 коек - 100-80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- 800-1000 коек - 80-60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свыше 1000 коек - 60 кв. м/койку (в условиях реконструкции возможно уменьшение участка на 25%, в пригородной зоне участок следует увеличивать на 15-25%);</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для детской больницы увеличение участка в 1,5 раза; по роддому </w:t>
      </w:r>
      <w:proofErr w:type="spellStart"/>
      <w:r w:rsidRPr="001D7E80">
        <w:rPr>
          <w:rFonts w:ascii="Times New Roman" w:hAnsi="Times New Roman" w:cs="Times New Roman"/>
          <w:sz w:val="28"/>
          <w:szCs w:val="28"/>
        </w:rPr>
        <w:t>коэф</w:t>
      </w:r>
      <w:proofErr w:type="spellEnd"/>
      <w:r w:rsidRPr="001D7E80">
        <w:rPr>
          <w:rFonts w:ascii="Times New Roman" w:hAnsi="Times New Roman" w:cs="Times New Roman"/>
          <w:sz w:val="28"/>
          <w:szCs w:val="28"/>
        </w:rPr>
        <w:t>. 0,7 к нормативу стационара;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число коек (врачебных и акушерских) для беременных женщин и рожениц рекомендуется при условии их выделения из общего числа коек стационаров - 0,8 койки на 1 тыс</w:t>
      </w:r>
      <w:r w:rsidR="00B231A0" w:rsidRPr="001D7E80">
        <w:rPr>
          <w:rFonts w:ascii="Times New Roman" w:hAnsi="Times New Roman" w:cs="Times New Roman"/>
          <w:sz w:val="28"/>
          <w:szCs w:val="28"/>
        </w:rPr>
        <w:t>.  человек расчетного населения</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амбулаторно-поликлиническая сеть:</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1 посещение в смену;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 xml:space="preserve">человек расчетного населения </w:t>
      </w:r>
      <w:r w:rsidRPr="001D7E80">
        <w:rPr>
          <w:rFonts w:ascii="Times New Roman" w:hAnsi="Times New Roman" w:cs="Times New Roman"/>
          <w:sz w:val="28"/>
          <w:szCs w:val="28"/>
        </w:rPr>
        <w:t>(в пределах минимума): (17,75): 14,75 - для взрослых; 3 - для детей;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размер земельного участка: 0,1 га на 100 </w:t>
      </w:r>
      <w:proofErr w:type="spellStart"/>
      <w:proofErr w:type="gramStart"/>
      <w:r w:rsidRPr="001D7E80">
        <w:rPr>
          <w:rFonts w:ascii="Times New Roman" w:hAnsi="Times New Roman" w:cs="Times New Roman"/>
          <w:sz w:val="28"/>
          <w:szCs w:val="28"/>
        </w:rPr>
        <w:t>посещ</w:t>
      </w:r>
      <w:proofErr w:type="spellEnd"/>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смен</w:t>
      </w:r>
      <w:r w:rsidR="00B231A0" w:rsidRPr="001D7E80">
        <w:rPr>
          <w:rFonts w:ascii="Times New Roman" w:hAnsi="Times New Roman" w:cs="Times New Roman"/>
          <w:sz w:val="28"/>
          <w:szCs w:val="28"/>
        </w:rPr>
        <w:t>у, но не менее 0,3 га на объект.</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потребности более 100 </w:t>
      </w:r>
      <w:proofErr w:type="spellStart"/>
      <w:proofErr w:type="gramStart"/>
      <w:r w:rsidRPr="001D7E80">
        <w:rPr>
          <w:rFonts w:ascii="Times New Roman" w:hAnsi="Times New Roman" w:cs="Times New Roman"/>
          <w:sz w:val="28"/>
          <w:szCs w:val="28"/>
        </w:rPr>
        <w:t>посещ</w:t>
      </w:r>
      <w:proofErr w:type="spellEnd"/>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смену амбулаторно-поликлинические учреждения следует размещать отдельно стоящими. Размер земельного участка для отдельно стоящих амбулаторно-поликлинических учреждений рассчитывается на число посещений в смену.</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Проектную мощность амбулаторно-поликлинических организаций (в том числе диспансеров без стационаров) определя</w:t>
      </w:r>
      <w:r w:rsidR="00E95189">
        <w:rPr>
          <w:rFonts w:ascii="Times New Roman" w:hAnsi="Times New Roman" w:cs="Times New Roman"/>
          <w:sz w:val="28"/>
          <w:szCs w:val="28"/>
        </w:rPr>
        <w:t xml:space="preserve">ют заданием на проектирование и </w:t>
      </w:r>
      <w:proofErr w:type="gramStart"/>
      <w:r w:rsidR="00E95189">
        <w:rPr>
          <w:rFonts w:ascii="Times New Roman" w:hAnsi="Times New Roman" w:cs="Times New Roman"/>
          <w:sz w:val="28"/>
          <w:szCs w:val="28"/>
        </w:rPr>
        <w:t>рассчитывают</w:t>
      </w:r>
      <w:proofErr w:type="gramEnd"/>
      <w:r w:rsidR="00E95189">
        <w:rPr>
          <w:rFonts w:ascii="Times New Roman" w:hAnsi="Times New Roman" w:cs="Times New Roman"/>
          <w:sz w:val="28"/>
          <w:szCs w:val="28"/>
        </w:rPr>
        <w:t xml:space="preserve"> </w:t>
      </w:r>
      <w:r w:rsidRPr="001D7E80">
        <w:rPr>
          <w:rFonts w:ascii="Times New Roman" w:hAnsi="Times New Roman" w:cs="Times New Roman"/>
          <w:sz w:val="28"/>
          <w:szCs w:val="28"/>
        </w:rPr>
        <w:t>как сумму пропускной способности всех кабинетов врачебного приема.</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определения проектной мощности среднюю пропускную способность одного кабинета врачебного приема в территориальных поликлиниках для взрослых принимают в соответствии с таблицей 4.1 «Показатели проектной мощности медицинских организаций» СП 158.13330.2014. Свод правил. Здания и помещения медицинских организаций. Правила проектирования.</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определении площади помещения для размещения офиса врача общей практики следует руководствоваться приложением Е к СП 158.13330.2014. Свод правил. Здания и помещения медицинских организаций. Правила проектирования.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фельдшерский или фельдшерско-акушерский пункт: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1 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не нормируется;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0,2 га на 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4) консультативно-диагностический центр:</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общей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по заданию на проектирование;</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0,3-0,5 га на 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при лечебном учреждении, предпочтительно в межрайонном центре;</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 раздаточный пункт молочной кухни: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общей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6-8;</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встроенно-пристроенное, в 15-минутной пешей доступности;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6) аптека: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 пл./объект;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для городского (при населении 10-12 тыс. жит.) поселения: 60-70;</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в размере 0,1-0,2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встроенно-пристроенное; в сельских поселениях, как правило, при амбулатории и фельдшерском или фельдшерско-акушерском пункте;</w:t>
      </w:r>
    </w:p>
    <w:p w:rsidR="00B231A0" w:rsidRPr="001D7E80" w:rsidRDefault="00994FC8"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7) </w:t>
      </w:r>
      <w:r w:rsidR="00B231A0" w:rsidRPr="001D7E80">
        <w:rPr>
          <w:rFonts w:ascii="Times New Roman" w:hAnsi="Times New Roman" w:cs="Times New Roman"/>
          <w:sz w:val="28"/>
          <w:szCs w:val="28"/>
        </w:rPr>
        <w:t>универсальный комплексный центр социального обслуживания населения (далее - УКЦСОН):</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ед., мощность УКЦСОН: 20 койко-мест (стационарное отделение), 60 мест (полустационарное отделение), 120 чел./день (нестационарное отделение).</w:t>
      </w:r>
    </w:p>
    <w:p w:rsidR="00B231A0" w:rsidRPr="001D7E80" w:rsidRDefault="00B231A0"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Обеспеченность населения</w:t>
      </w:r>
      <w:r w:rsidR="006B3F89" w:rsidRPr="001D7E80">
        <w:rPr>
          <w:rFonts w:ascii="Times New Roman" w:hAnsi="Times New Roman" w:cs="Times New Roman"/>
          <w:sz w:val="28"/>
          <w:szCs w:val="28"/>
        </w:rPr>
        <w:t xml:space="preserve"> в городском округе Жуковский Московской области</w:t>
      </w:r>
      <w:r w:rsidRPr="001D7E80">
        <w:rPr>
          <w:rFonts w:ascii="Times New Roman" w:hAnsi="Times New Roman" w:cs="Times New Roman"/>
          <w:sz w:val="28"/>
          <w:szCs w:val="28"/>
        </w:rPr>
        <w:t xml:space="preserve"> в УКЦСОН - 2 УКЦСОН;</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определяется по заданию на проектирование;</w:t>
      </w:r>
    </w:p>
    <w:p w:rsidR="00927C1C"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размещение возможно встроенно-пристроенное (площадь помещения определяетс</w:t>
      </w:r>
      <w:r w:rsidR="00927C1C" w:rsidRPr="001D7E80">
        <w:rPr>
          <w:rFonts w:ascii="Times New Roman" w:hAnsi="Times New Roman" w:cs="Times New Roman"/>
          <w:sz w:val="28"/>
          <w:szCs w:val="28"/>
        </w:rPr>
        <w:t>я по заданию на проектирование);</w:t>
      </w:r>
    </w:p>
    <w:p w:rsidR="00994FC8" w:rsidRPr="001D7E80" w:rsidRDefault="00994FC8"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9) дом-интер</w:t>
      </w:r>
      <w:r w:rsidR="00927C1C" w:rsidRPr="001D7E80">
        <w:rPr>
          <w:rFonts w:ascii="Times New Roman" w:hAnsi="Times New Roman" w:cs="Times New Roman"/>
          <w:sz w:val="28"/>
          <w:szCs w:val="28"/>
        </w:rPr>
        <w:t>нат для престарелых и инвалидов, в том числе специализированный дом-интернат: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единица измерения: 1 </w:t>
      </w:r>
      <w:r w:rsidR="00927C1C" w:rsidRPr="001D7E80">
        <w:rPr>
          <w:rFonts w:ascii="Times New Roman" w:hAnsi="Times New Roman" w:cs="Times New Roman"/>
          <w:sz w:val="28"/>
          <w:szCs w:val="28"/>
        </w:rPr>
        <w:t>койко-место</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927C1C" w:rsidRPr="001D7E80">
        <w:rPr>
          <w:rFonts w:ascii="Times New Roman" w:hAnsi="Times New Roman" w:cs="Times New Roman"/>
          <w:sz w:val="28"/>
          <w:szCs w:val="28"/>
        </w:rPr>
        <w:t>человек взрослого населения (лиц в возрасте старше 18 лет) (в пределах минимума)</w:t>
      </w:r>
      <w:r w:rsidRPr="001D7E80">
        <w:rPr>
          <w:rFonts w:ascii="Times New Roman" w:hAnsi="Times New Roman" w:cs="Times New Roman"/>
          <w:sz w:val="28"/>
          <w:szCs w:val="28"/>
        </w:rPr>
        <w:t xml:space="preserve">: </w:t>
      </w:r>
      <w:r w:rsidR="00927C1C" w:rsidRPr="001D7E80">
        <w:rPr>
          <w:rFonts w:ascii="Times New Roman" w:hAnsi="Times New Roman" w:cs="Times New Roman"/>
          <w:sz w:val="28"/>
          <w:szCs w:val="28"/>
        </w:rPr>
        <w:t>не нормируются для городского округа</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нормативу: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 200 </w:t>
      </w:r>
      <w:r w:rsidR="00927C1C" w:rsidRPr="001D7E80">
        <w:rPr>
          <w:rFonts w:ascii="Times New Roman" w:hAnsi="Times New Roman" w:cs="Times New Roman"/>
          <w:sz w:val="28"/>
          <w:szCs w:val="28"/>
        </w:rPr>
        <w:t>койко-мест</w:t>
      </w:r>
      <w:r w:rsidRPr="001D7E80">
        <w:rPr>
          <w:rFonts w:ascii="Times New Roman" w:hAnsi="Times New Roman" w:cs="Times New Roman"/>
          <w:sz w:val="28"/>
          <w:szCs w:val="28"/>
        </w:rPr>
        <w:t xml:space="preserve"> - 125 кв. м на 1 </w:t>
      </w:r>
      <w:r w:rsidR="00927C1C" w:rsidRPr="001D7E80">
        <w:rPr>
          <w:rFonts w:ascii="Times New Roman" w:hAnsi="Times New Roman" w:cs="Times New Roman"/>
          <w:sz w:val="28"/>
          <w:szCs w:val="28"/>
        </w:rPr>
        <w:t>койко-место</w:t>
      </w:r>
      <w:r w:rsidRPr="001D7E80">
        <w:rPr>
          <w:rFonts w:ascii="Times New Roman" w:hAnsi="Times New Roman" w:cs="Times New Roman"/>
          <w:sz w:val="28"/>
          <w:szCs w:val="28"/>
        </w:rPr>
        <w:t>;</w:t>
      </w:r>
    </w:p>
    <w:p w:rsidR="00994FC8" w:rsidRPr="001D7E80" w:rsidRDefault="00927C1C"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от 200 койко-мест </w:t>
      </w:r>
      <w:r w:rsidR="00994FC8" w:rsidRPr="001D7E80">
        <w:rPr>
          <w:rFonts w:ascii="Times New Roman" w:hAnsi="Times New Roman" w:cs="Times New Roman"/>
          <w:sz w:val="28"/>
          <w:szCs w:val="28"/>
        </w:rPr>
        <w:t xml:space="preserve">- 100 кв. м на 1 </w:t>
      </w:r>
      <w:r w:rsidRPr="001D7E80">
        <w:rPr>
          <w:rFonts w:ascii="Times New Roman" w:hAnsi="Times New Roman" w:cs="Times New Roman"/>
          <w:sz w:val="28"/>
          <w:szCs w:val="28"/>
        </w:rPr>
        <w:t>койко-место-</w:t>
      </w:r>
      <w:r w:rsidR="00994FC8" w:rsidRPr="001D7E80">
        <w:rPr>
          <w:rFonts w:ascii="Times New Roman" w:hAnsi="Times New Roman" w:cs="Times New Roman"/>
          <w:sz w:val="28"/>
          <w:szCs w:val="28"/>
        </w:rPr>
        <w:t>место;</w:t>
      </w:r>
    </w:p>
    <w:p w:rsidR="00927C1C" w:rsidRPr="001D7E80" w:rsidRDefault="00927C1C"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Нормативный показатель обеспеченности в объектах данного типа рассчитывается исходя из численности взрослого населения Московской области (лиц в возрасте старше 18 лет).</w:t>
      </w:r>
    </w:p>
    <w:p w:rsidR="00927C1C" w:rsidRPr="001D7E80" w:rsidRDefault="00755E4D" w:rsidP="00927C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27C1C" w:rsidRPr="001D7E80">
        <w:rPr>
          <w:rFonts w:ascii="Times New Roman" w:hAnsi="Times New Roman" w:cs="Times New Roman"/>
          <w:sz w:val="28"/>
          <w:szCs w:val="28"/>
        </w:rPr>
        <w:t>.2</w:t>
      </w:r>
      <w:r w:rsidR="007F50B7" w:rsidRPr="001D7E80">
        <w:rPr>
          <w:rFonts w:ascii="Times New Roman" w:hAnsi="Times New Roman" w:cs="Times New Roman"/>
          <w:sz w:val="28"/>
          <w:szCs w:val="28"/>
        </w:rPr>
        <w:t>3</w:t>
      </w:r>
      <w:r w:rsidR="00927C1C" w:rsidRPr="001D7E80">
        <w:rPr>
          <w:rFonts w:ascii="Times New Roman" w:hAnsi="Times New Roman" w:cs="Times New Roman"/>
          <w:sz w:val="28"/>
          <w:szCs w:val="28"/>
        </w:rPr>
        <w:t>.</w:t>
      </w:r>
      <w:r w:rsidR="00927C1C" w:rsidRPr="001D7E80">
        <w:t xml:space="preserve"> </w:t>
      </w:r>
      <w:r w:rsidR="00927C1C" w:rsidRPr="001D7E80">
        <w:rPr>
          <w:rFonts w:ascii="Times New Roman" w:hAnsi="Times New Roman" w:cs="Times New Roman"/>
          <w:sz w:val="28"/>
          <w:szCs w:val="28"/>
        </w:rPr>
        <w:t>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кв. м общей площади;</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рекомендуемая обеспеченность (в пределах минимума) - из расчета 40 кв. м на каждые 2 тысячи чел. расчетного населения. Размещение организуется на 1 этаже с обеспечением отдельного входа. В помещении предусматриваются коммуникации для организации санитарного узла. Входная группа оборудуется по нормативам, предусмотренным для организации условий для лиц с ограниченными возможностями;</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определяется по заданию на проектирование, возможно встроенно-пристроенный;</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размещение возможно в комплексе с другими учреждениями не более 300 метров от остановки общественного транспорта.</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территории, прилегающей к помещениям многофункционального центра либо территориально обособленного структурного подразделения многофункционального центра, предусматривается бесплатная стоянка для транспортных средств.</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Устройство автостоянок осуществляется из расчета 1 </w:t>
      </w:r>
      <w:proofErr w:type="spellStart"/>
      <w:r w:rsidRPr="001D7E80">
        <w:rPr>
          <w:rFonts w:ascii="Times New Roman" w:hAnsi="Times New Roman" w:cs="Times New Roman"/>
          <w:sz w:val="28"/>
          <w:szCs w:val="28"/>
        </w:rPr>
        <w:t>машиноместо</w:t>
      </w:r>
      <w:proofErr w:type="spellEnd"/>
      <w:r w:rsidRPr="001D7E80">
        <w:rPr>
          <w:rFonts w:ascii="Times New Roman" w:hAnsi="Times New Roman" w:cs="Times New Roman"/>
          <w:sz w:val="28"/>
          <w:szCs w:val="28"/>
        </w:rPr>
        <w:t xml:space="preserve"> на каждые 80 кв. м общей площади многофункционального центра предоставления государственных и муниципальных услуг населению, территориально обособленного структурного подразделения. При этом на каждой автостоянке должно выделяться не менее 10 процентов (но не менее одного </w:t>
      </w:r>
      <w:proofErr w:type="spellStart"/>
      <w:r w:rsidRPr="001D7E80">
        <w:rPr>
          <w:rFonts w:ascii="Times New Roman" w:hAnsi="Times New Roman" w:cs="Times New Roman"/>
          <w:sz w:val="28"/>
          <w:szCs w:val="28"/>
        </w:rPr>
        <w:t>машиноместа</w:t>
      </w:r>
      <w:proofErr w:type="spellEnd"/>
      <w:r w:rsidRPr="001D7E80">
        <w:rPr>
          <w:rFonts w:ascii="Times New Roman" w:hAnsi="Times New Roman" w:cs="Times New Roman"/>
          <w:sz w:val="28"/>
          <w:szCs w:val="28"/>
        </w:rPr>
        <w:t>) для парковки специальных автотранспортных средств инвалидов, которые не должны занимать иные транспортные средства.</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27C1C" w:rsidRPr="001D7E80">
        <w:rPr>
          <w:rFonts w:ascii="Times New Roman" w:hAnsi="Times New Roman" w:cs="Times New Roman"/>
          <w:sz w:val="28"/>
          <w:szCs w:val="28"/>
        </w:rPr>
        <w:t>.2</w:t>
      </w:r>
      <w:r w:rsidR="007F50B7" w:rsidRPr="001D7E80">
        <w:rPr>
          <w:rFonts w:ascii="Times New Roman" w:hAnsi="Times New Roman" w:cs="Times New Roman"/>
          <w:sz w:val="28"/>
          <w:szCs w:val="28"/>
        </w:rPr>
        <w:t>4</w:t>
      </w:r>
      <w:r w:rsidR="00927C1C" w:rsidRPr="001D7E80">
        <w:rPr>
          <w:rFonts w:ascii="Times New Roman" w:hAnsi="Times New Roman" w:cs="Times New Roman"/>
          <w:sz w:val="28"/>
          <w:szCs w:val="28"/>
        </w:rPr>
        <w:t xml:space="preserve">. </w:t>
      </w:r>
      <w:r w:rsidR="00DC107E" w:rsidRPr="001D7E80">
        <w:rPr>
          <w:rFonts w:ascii="Times New Roman" w:hAnsi="Times New Roman" w:cs="Times New Roman"/>
          <w:sz w:val="28"/>
          <w:szCs w:val="28"/>
        </w:rPr>
        <w:t>Объекты религиозного назначения &lt;1&gt;.</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&lt;1&gt; Рекомендуемый норматив.</w:t>
      </w:r>
    </w:p>
    <w:p w:rsidR="00DC107E" w:rsidRPr="001D7E80" w:rsidRDefault="00DC107E" w:rsidP="00DC107E">
      <w:pPr>
        <w:pStyle w:val="ConsPlusNormal"/>
        <w:ind w:firstLine="540"/>
        <w:jc w:val="both"/>
        <w:rPr>
          <w:rFonts w:ascii="Times New Roman" w:hAnsi="Times New Roman" w:cs="Times New Roman"/>
          <w:sz w:val="28"/>
          <w:szCs w:val="28"/>
        </w:rPr>
      </w:pP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кв. м.</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Рекомендуемая площадь земельного участка объекта религиозного назначения - 10 кв. м на 1 прихожанина.</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5</w:t>
      </w:r>
      <w:r w:rsidR="00DC107E" w:rsidRPr="001D7E80">
        <w:rPr>
          <w:rFonts w:ascii="Times New Roman" w:hAnsi="Times New Roman" w:cs="Times New Roman"/>
          <w:sz w:val="28"/>
          <w:szCs w:val="28"/>
        </w:rPr>
        <w:t>. При новом строительстве необходимо предусматривать помещение для размещения участкового пункта полиции исходя из следующих нормативов &lt;2&gt;:</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один участковый уполномоченный полиции на 2,8-3 тысячи постоянно проживающего городского населения.</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&lt;2&gt; Рекомендуемый норматив.</w:t>
      </w:r>
    </w:p>
    <w:p w:rsidR="00DC107E" w:rsidRPr="001D7E80" w:rsidRDefault="00DC107E" w:rsidP="00DC107E">
      <w:pPr>
        <w:pStyle w:val="ConsPlusNormal"/>
        <w:ind w:firstLine="540"/>
        <w:jc w:val="both"/>
        <w:rPr>
          <w:rFonts w:ascii="Times New Roman" w:hAnsi="Times New Roman" w:cs="Times New Roman"/>
          <w:sz w:val="28"/>
          <w:szCs w:val="28"/>
        </w:rPr>
      </w:pP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Минимальная обеспеченность площадью помещения на одного участкового уполномоченного полиции должна быть не менее 20 кв. м, при этом общая площадь помещения участкового пункта полиции должна быть не менее 45 кв. м.</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rsidR="00DC107E" w:rsidRPr="001D7E80" w:rsidRDefault="00755E4D" w:rsidP="00DC107E">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6</w:t>
      </w:r>
      <w:r w:rsidR="00DC107E" w:rsidRPr="001D7E80">
        <w:rPr>
          <w:rFonts w:ascii="Times New Roman" w:hAnsi="Times New Roman" w:cs="Times New Roman"/>
          <w:sz w:val="28"/>
          <w:szCs w:val="28"/>
        </w:rPr>
        <w:t>.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27.04.1981 N 178, и пунктом 8.6</w:t>
      </w:r>
      <w:r w:rsidR="00D02FBB" w:rsidRPr="001D7E80">
        <w:rPr>
          <w:rFonts w:ascii="Times New Roman" w:hAnsi="Times New Roman" w:cs="Times New Roman"/>
          <w:sz w:val="28"/>
          <w:szCs w:val="28"/>
        </w:rPr>
        <w:t xml:space="preserve"> подраздела 8 части </w:t>
      </w:r>
      <w:r w:rsidR="00D02FBB" w:rsidRPr="001D7E80">
        <w:rPr>
          <w:rFonts w:ascii="Times New Roman" w:hAnsi="Times New Roman" w:cs="Times New Roman"/>
          <w:sz w:val="28"/>
          <w:szCs w:val="28"/>
          <w:lang w:val="en-US"/>
        </w:rPr>
        <w:t>I</w:t>
      </w:r>
      <w:r w:rsidR="00DC107E" w:rsidRPr="001D7E80">
        <w:rPr>
          <w:rFonts w:ascii="Times New Roman" w:hAnsi="Times New Roman" w:cs="Times New Roman"/>
          <w:sz w:val="28"/>
          <w:szCs w:val="28"/>
        </w:rPr>
        <w:t xml:space="preserve"> </w:t>
      </w:r>
      <w:r w:rsidR="00D02FBB" w:rsidRPr="001D7E80">
        <w:rPr>
          <w:rFonts w:ascii="Times New Roman" w:hAnsi="Times New Roman" w:cs="Times New Roman"/>
          <w:sz w:val="28"/>
          <w:szCs w:val="28"/>
        </w:rPr>
        <w:t>местных н</w:t>
      </w:r>
      <w:r w:rsidR="00DC107E" w:rsidRPr="001D7E80">
        <w:rPr>
          <w:rFonts w:ascii="Times New Roman" w:hAnsi="Times New Roman" w:cs="Times New Roman"/>
          <w:sz w:val="28"/>
          <w:szCs w:val="28"/>
        </w:rPr>
        <w:t>ормативов.</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7</w:t>
      </w:r>
      <w:r w:rsidR="00DC107E" w:rsidRPr="001D7E80">
        <w:rPr>
          <w:rFonts w:ascii="Times New Roman" w:hAnsi="Times New Roman" w:cs="Times New Roman"/>
          <w:sz w:val="28"/>
          <w:szCs w:val="28"/>
        </w:rPr>
        <w:t xml:space="preserve">. В границах территории </w:t>
      </w:r>
      <w:proofErr w:type="spellStart"/>
      <w:r w:rsidR="00DC107E" w:rsidRPr="001D7E80">
        <w:rPr>
          <w:rFonts w:ascii="Times New Roman" w:hAnsi="Times New Roman" w:cs="Times New Roman"/>
          <w:sz w:val="28"/>
          <w:szCs w:val="28"/>
        </w:rPr>
        <w:t>офисно</w:t>
      </w:r>
      <w:proofErr w:type="spellEnd"/>
      <w:r w:rsidR="00DC107E" w:rsidRPr="001D7E80">
        <w:rPr>
          <w:rFonts w:ascii="Times New Roman" w:hAnsi="Times New Roman" w:cs="Times New Roman"/>
          <w:sz w:val="28"/>
          <w:szCs w:val="28"/>
        </w:rPr>
        <w:t>-деловых, гостиничных, логистических, производственных, складских комплексов размещается технологически необходимая инфраструктура для эксплуатации данных объектов (проезды, разворотные площадки, парковочные места, объекты инженерного обеспечения и т.д.).</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8</w:t>
      </w:r>
      <w:r w:rsidR="00DC107E" w:rsidRPr="001D7E80">
        <w:rPr>
          <w:rFonts w:ascii="Times New Roman" w:hAnsi="Times New Roman" w:cs="Times New Roman"/>
          <w:sz w:val="28"/>
          <w:szCs w:val="28"/>
        </w:rPr>
        <w:t xml:space="preserve">. При новом строительстве необходимо предусматривать </w:t>
      </w:r>
      <w:proofErr w:type="spellStart"/>
      <w:r w:rsidR="00DC107E" w:rsidRPr="001D7E80">
        <w:rPr>
          <w:rFonts w:ascii="Times New Roman" w:hAnsi="Times New Roman" w:cs="Times New Roman"/>
          <w:sz w:val="28"/>
          <w:szCs w:val="28"/>
        </w:rPr>
        <w:t>отстойно</w:t>
      </w:r>
      <w:proofErr w:type="spellEnd"/>
      <w:r w:rsidR="00DC107E" w:rsidRPr="001D7E80">
        <w:rPr>
          <w:rFonts w:ascii="Times New Roman" w:hAnsi="Times New Roman" w:cs="Times New Roman"/>
          <w:sz w:val="28"/>
          <w:szCs w:val="28"/>
        </w:rPr>
        <w:t>-разворотные площадки на конечных остановках для общественного транспорта исходя из следующих нормативов:</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общей площади квартир до 600 тысяч кв. м - </w:t>
      </w: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-разворотная площадка площадью 3000 кв. м;</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общей площади квартир от 600 тысяч кв. м - 0,5 кв. м площади </w:t>
      </w: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-разворотной площадки на 100 кв. м площади квартир.</w:t>
      </w:r>
    </w:p>
    <w:p w:rsidR="00DC107E" w:rsidRPr="001D7E80" w:rsidRDefault="00DC107E" w:rsidP="00DC107E">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На территории </w:t>
      </w: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-разворотной площадки для обслуживания водителей автобусов необходимо предусматривать сооружения с оборудованными местами для отдыха и туалетами.</w:t>
      </w:r>
    </w:p>
    <w:p w:rsidR="00994FC8"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9</w:t>
      </w:r>
      <w:r w:rsidR="00DC107E" w:rsidRPr="001D7E80">
        <w:rPr>
          <w:rFonts w:ascii="Times New Roman" w:hAnsi="Times New Roman" w:cs="Times New Roman"/>
          <w:sz w:val="28"/>
          <w:szCs w:val="28"/>
        </w:rPr>
        <w:t>. В случаях, если при определении потребности расчетного населения в территориях различного назначения, объектах социального обслуживания, здравоохранения, объектах для хранения индивидуального автомобильного транспорта и иных нормируемых объектах, единицы измерения которых неделимы и получаются нецелые значения, округление всегда выполняется до целого значения в большую сторону.</w:t>
      </w:r>
    </w:p>
    <w:p w:rsidR="00DC107E" w:rsidRPr="001D7E80" w:rsidRDefault="00DC107E" w:rsidP="00DC107E">
      <w:pPr>
        <w:pStyle w:val="ConsPlusNormal"/>
        <w:ind w:firstLine="540"/>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 Расчетные показатели допустимой пешеходной и транспортной</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доступности объектов социального и культурного обслуживания</w:t>
      </w:r>
    </w:p>
    <w:p w:rsidR="00994FC8" w:rsidRPr="001D7E80" w:rsidRDefault="00994FC8" w:rsidP="00994FC8">
      <w:pPr>
        <w:pStyle w:val="ConsPlusNormal"/>
        <w:jc w:val="both"/>
        <w:rPr>
          <w:rFonts w:ascii="Times New Roman" w:hAnsi="Times New Roman" w:cs="Times New Roman"/>
          <w:sz w:val="28"/>
          <w:szCs w:val="28"/>
        </w:rPr>
      </w:pPr>
    </w:p>
    <w:p w:rsidR="004040AE"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 xml:space="preserve">.1. </w:t>
      </w:r>
      <w:r w:rsidR="00A1503C" w:rsidRPr="001D7E80">
        <w:rPr>
          <w:rFonts w:ascii="Times New Roman" w:hAnsi="Times New Roman" w:cs="Times New Roman"/>
          <w:sz w:val="28"/>
          <w:szCs w:val="28"/>
        </w:rPr>
        <w:t>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Допустимая транспортная доступность общеобразовательных организаций от жилой застройки,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для малоэтажной застройки кластеров МЖС, - не более 15 минут, от жилой застройки кластеров ИЖС и застройки блокированными жилыми домами и индивидуальными жилыми домами в составе кластеров МЖС - не более 30 минут.</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расстояниях, свыше указанных, для обучающихся общеобразовательных организаций и воспитанников дошкольных организаций, расположенных между территориями кластеров ИЖС и МЖС,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Расстояние транспортного обслуживания от жилой застройки, в том числе для малоэтажной жилой застройки кластеров МЖС, не должно превышать 15 км в одну сторону, от жилой застройки кластеров ИЖС, застройки блокированными жилыми домами и индивидуальными жилыми домами кластеров МЖС - не более 30 км в одну сторону.</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Пешеходный подход обучающихся от жилых зданий к месту сбора на остановке должен быть не более 500 м.</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кластеров ИЖС и МЖС допускается увеличение пешеходной доступности до остановки до 800 м.</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 xml:space="preserve">.2. </w:t>
      </w:r>
      <w:r w:rsidR="004040AE" w:rsidRPr="001D7E80">
        <w:rPr>
          <w:rFonts w:ascii="Times New Roman" w:hAnsi="Times New Roman" w:cs="Times New Roman"/>
          <w:sz w:val="28"/>
          <w:szCs w:val="28"/>
        </w:rPr>
        <w:t>Допустимая транспортная доступность объектов религиозного назначения - не более 20 минут</w:t>
      </w:r>
      <w:r w:rsidR="00994FC8" w:rsidRPr="001D7E80">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w:t>
      </w:r>
      <w:r w:rsidR="004040AE" w:rsidRPr="001D7E80">
        <w:rPr>
          <w:rFonts w:ascii="Times New Roman" w:hAnsi="Times New Roman" w:cs="Times New Roman"/>
          <w:sz w:val="28"/>
          <w:szCs w:val="28"/>
        </w:rPr>
        <w:t>3</w:t>
      </w:r>
      <w:r w:rsidR="00994FC8" w:rsidRPr="001D7E80">
        <w:rPr>
          <w:rFonts w:ascii="Times New Roman" w:hAnsi="Times New Roman" w:cs="Times New Roman"/>
          <w:sz w:val="28"/>
          <w:szCs w:val="28"/>
        </w:rPr>
        <w:t xml:space="preserve">. Расчетные показатели допустимой пешеходной доступности объектов социальной инфраструктуры от места проживания приведены </w:t>
      </w:r>
      <w:r w:rsidR="00D80487">
        <w:rPr>
          <w:rFonts w:ascii="Times New Roman" w:hAnsi="Times New Roman" w:cs="Times New Roman"/>
          <w:sz w:val="28"/>
          <w:szCs w:val="28"/>
        </w:rPr>
        <w:t>в</w:t>
      </w:r>
      <w:r w:rsidR="00D80487" w:rsidRPr="00D80487">
        <w:t xml:space="preserve"> </w:t>
      </w:r>
      <w:r w:rsidR="00D80487" w:rsidRPr="00D80487">
        <w:rPr>
          <w:rFonts w:ascii="Times New Roman" w:hAnsi="Times New Roman" w:cs="Times New Roman"/>
          <w:sz w:val="28"/>
          <w:szCs w:val="28"/>
        </w:rPr>
        <w:t>Нормативах градостроительного проектирования Московской области</w:t>
      </w:r>
      <w:r w:rsidR="00D80487">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bookmarkStart w:id="9" w:name="P803"/>
      <w:bookmarkEnd w:id="9"/>
      <w:r>
        <w:rPr>
          <w:rFonts w:ascii="Times New Roman" w:hAnsi="Times New Roman" w:cs="Times New Roman"/>
          <w:sz w:val="28"/>
          <w:szCs w:val="28"/>
        </w:rPr>
        <w:t>5</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4</w:t>
      </w:r>
      <w:r w:rsidR="00994FC8" w:rsidRPr="001D7E80">
        <w:rPr>
          <w:rFonts w:ascii="Times New Roman" w:hAnsi="Times New Roman" w:cs="Times New Roman"/>
          <w:sz w:val="28"/>
          <w:szCs w:val="28"/>
        </w:rPr>
        <w:t xml:space="preserve">. Расчетные показатели допустимой дальности пешеходных подходов от объектов массового посещения до ближайшей остановки общественного пассажирского транспорта приведены в </w:t>
      </w:r>
      <w:r w:rsidR="00D80487" w:rsidRPr="00D80487">
        <w:rPr>
          <w:rFonts w:ascii="Times New Roman" w:hAnsi="Times New Roman" w:cs="Times New Roman"/>
          <w:sz w:val="28"/>
          <w:szCs w:val="28"/>
        </w:rPr>
        <w:t>Нормативах градостроительного проектирования Московской области</w:t>
      </w:r>
      <w:r w:rsidR="00994FC8" w:rsidRPr="001D7E80">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bookmarkStart w:id="10" w:name="P842"/>
      <w:bookmarkEnd w:id="10"/>
      <w:r>
        <w:rPr>
          <w:rFonts w:ascii="Times New Roman" w:hAnsi="Times New Roman" w:cs="Times New Roman"/>
          <w:sz w:val="28"/>
          <w:szCs w:val="28"/>
        </w:rPr>
        <w:t>6</w:t>
      </w:r>
      <w:r w:rsidR="00994FC8" w:rsidRPr="001D7E80">
        <w:rPr>
          <w:rFonts w:ascii="Times New Roman" w:hAnsi="Times New Roman" w:cs="Times New Roman"/>
          <w:sz w:val="28"/>
          <w:szCs w:val="28"/>
        </w:rPr>
        <w:t>. Расчетные показатели при различных планировочных условиях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минимально и максимально допустимых расстояний</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между проектируемыми улицами, проездами, разъездными</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площадками применительно к различным элементам планировочной</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структуры территории; зданиями, строениями</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 сооружениями различных типов</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994FC8" w:rsidRPr="001D7E80">
        <w:rPr>
          <w:rFonts w:ascii="Times New Roman" w:hAnsi="Times New Roman" w:cs="Times New Roman"/>
          <w:sz w:val="28"/>
          <w:szCs w:val="28"/>
        </w:rPr>
        <w:t xml:space="preserve">.1. Расчетные показатели минимально и максимально допустимых расстояний между проектируемыми улицами, проездами, разъездными площадками, зданиями, строениями и сооружениями устанавливаются в соответствии с Федеральным </w:t>
      </w:r>
      <w:hyperlink r:id="rId7">
        <w:r w:rsidR="00994FC8" w:rsidRPr="001D7E80">
          <w:rPr>
            <w:rFonts w:ascii="Times New Roman" w:hAnsi="Times New Roman" w:cs="Times New Roman"/>
            <w:sz w:val="28"/>
            <w:szCs w:val="28"/>
          </w:rPr>
          <w:t>законом</w:t>
        </w:r>
      </w:hyperlink>
      <w:r w:rsidR="00994FC8" w:rsidRPr="001D7E80">
        <w:rPr>
          <w:rFonts w:ascii="Times New Roman" w:hAnsi="Times New Roman" w:cs="Times New Roman"/>
          <w:sz w:val="28"/>
          <w:szCs w:val="28"/>
        </w:rPr>
        <w:t xml:space="preserve"> от 22.07.2008 </w:t>
      </w:r>
      <w:r w:rsidR="004040AE"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123-ФЗ </w:t>
      </w:r>
      <w:r w:rsidR="00B01A5A" w:rsidRPr="001D7E80">
        <w:rPr>
          <w:rFonts w:ascii="Times New Roman" w:hAnsi="Times New Roman" w:cs="Times New Roman"/>
          <w:sz w:val="28"/>
          <w:szCs w:val="28"/>
        </w:rPr>
        <w:t>«</w:t>
      </w:r>
      <w:r w:rsidR="00994FC8" w:rsidRPr="001D7E80">
        <w:rPr>
          <w:rFonts w:ascii="Times New Roman" w:hAnsi="Times New Roman" w:cs="Times New Roman"/>
          <w:sz w:val="28"/>
          <w:szCs w:val="28"/>
        </w:rPr>
        <w:t>Технический регламент о требованиях пожарной безопасности</w:t>
      </w:r>
      <w:r w:rsidR="00B01A5A" w:rsidRPr="001D7E80">
        <w:rPr>
          <w:rFonts w:ascii="Times New Roman" w:hAnsi="Times New Roman" w:cs="Times New Roman"/>
          <w:sz w:val="28"/>
          <w:szCs w:val="28"/>
        </w:rPr>
        <w:t>»</w:t>
      </w:r>
      <w:r w:rsidR="00994FC8" w:rsidRPr="001D7E80">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Расчетные показатели обеспеченности основными видами</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инженерного обеспечения (</w:t>
      </w:r>
      <w:proofErr w:type="spellStart"/>
      <w:r w:rsidRPr="001D7E80">
        <w:rPr>
          <w:rFonts w:ascii="Times New Roman" w:hAnsi="Times New Roman" w:cs="Times New Roman"/>
          <w:sz w:val="28"/>
          <w:szCs w:val="28"/>
        </w:rPr>
        <w:t>энерго</w:t>
      </w:r>
      <w:proofErr w:type="spellEnd"/>
      <w:r w:rsidRPr="001D7E80">
        <w:rPr>
          <w:rFonts w:ascii="Times New Roman" w:hAnsi="Times New Roman" w:cs="Times New Roman"/>
          <w:sz w:val="28"/>
          <w:szCs w:val="28"/>
        </w:rPr>
        <w:t>-, тепло-, газоснабжение,</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водоснабжение, водоотведение, услуги связи)</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.1. Расчетные показатели газоснабжения в виде удельного годового расхода природного газа на коммунально-бытовые нужды в расчете на одного жителя в месяц принимаются в соответствии с </w:t>
      </w:r>
      <w:hyperlink r:id="rId8">
        <w:r w:rsidR="00994FC8" w:rsidRPr="001D7E80">
          <w:rPr>
            <w:rFonts w:ascii="Times New Roman" w:hAnsi="Times New Roman" w:cs="Times New Roman"/>
            <w:color w:val="0000FF"/>
            <w:sz w:val="28"/>
            <w:szCs w:val="28"/>
          </w:rPr>
          <w:t>постановлением</w:t>
        </w:r>
      </w:hyperlink>
      <w:r w:rsidR="00994FC8" w:rsidRPr="001D7E80">
        <w:rPr>
          <w:rFonts w:ascii="Times New Roman" w:hAnsi="Times New Roman" w:cs="Times New Roman"/>
          <w:sz w:val="28"/>
          <w:szCs w:val="28"/>
        </w:rPr>
        <w:t xml:space="preserve"> Правительства Московской области от 09.11.2006 </w:t>
      </w:r>
      <w:r w:rsidR="00F95718"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1047/43 </w:t>
      </w:r>
      <w:r w:rsidR="00F95718" w:rsidRPr="001D7E80">
        <w:rPr>
          <w:rFonts w:ascii="Times New Roman" w:hAnsi="Times New Roman" w:cs="Times New Roman"/>
          <w:sz w:val="28"/>
          <w:szCs w:val="28"/>
        </w:rPr>
        <w:t>«</w:t>
      </w:r>
      <w:r w:rsidR="00994FC8" w:rsidRPr="001D7E80">
        <w:rPr>
          <w:rFonts w:ascii="Times New Roman" w:hAnsi="Times New Roman" w:cs="Times New Roman"/>
          <w:sz w:val="28"/>
          <w:szCs w:val="28"/>
        </w:rPr>
        <w:t>Об утверждении нормативов потребления природного газа населением при отсутствии приборов учета газа</w:t>
      </w:r>
      <w:r w:rsidR="00F95718" w:rsidRPr="001D7E80">
        <w:rPr>
          <w:rFonts w:ascii="Times New Roman" w:hAnsi="Times New Roman" w:cs="Times New Roman"/>
          <w:sz w:val="28"/>
          <w:szCs w:val="28"/>
        </w:rPr>
        <w:t>»</w:t>
      </w:r>
      <w:r w:rsidR="00994FC8" w:rsidRPr="001D7E80">
        <w:rPr>
          <w:rFonts w:ascii="Times New Roman" w:hAnsi="Times New Roman" w:cs="Times New Roman"/>
          <w:sz w:val="28"/>
          <w:szCs w:val="28"/>
        </w:rPr>
        <w:t>.</w:t>
      </w:r>
    </w:p>
    <w:p w:rsidR="004040AE"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.2. Расчетные показатели теплоснабжения в виде нормативов потребления тепловой энергии и требований к ограждающим конструкциям зданий и сооружений принимаются в соответствии со </w:t>
      </w:r>
      <w:hyperlink r:id="rId9">
        <w:r w:rsidR="00994FC8" w:rsidRPr="001D7E80">
          <w:rPr>
            <w:rFonts w:ascii="Times New Roman" w:hAnsi="Times New Roman" w:cs="Times New Roman"/>
            <w:color w:val="0000FF"/>
            <w:sz w:val="28"/>
            <w:szCs w:val="28"/>
          </w:rPr>
          <w:t>сводом правил</w:t>
        </w:r>
      </w:hyperlink>
      <w:r w:rsidR="00994FC8" w:rsidRPr="001D7E80">
        <w:rPr>
          <w:rFonts w:ascii="Times New Roman" w:hAnsi="Times New Roman" w:cs="Times New Roman"/>
          <w:sz w:val="28"/>
          <w:szCs w:val="28"/>
        </w:rPr>
        <w:t xml:space="preserve"> СП 50.13330.2012 </w:t>
      </w:r>
      <w:r w:rsidR="004040AE" w:rsidRPr="001D7E80">
        <w:rPr>
          <w:rFonts w:ascii="Times New Roman" w:hAnsi="Times New Roman" w:cs="Times New Roman"/>
          <w:sz w:val="28"/>
          <w:szCs w:val="28"/>
        </w:rPr>
        <w:t>«Свод правил. Тепловая защита зданий. Актуализированная редакция СНиП 23-02-2003».</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.3. Расчетные показатели водоснабжения в виде нормативов потребления холодного и горячего водоснабжения, водоотведения принимаются в соответствии </w:t>
      </w:r>
      <w:r w:rsidR="00F158D7" w:rsidRPr="001D7E80">
        <w:rPr>
          <w:rFonts w:ascii="Times New Roman" w:hAnsi="Times New Roman" w:cs="Times New Roman"/>
          <w:sz w:val="28"/>
          <w:szCs w:val="28"/>
        </w:rPr>
        <w:t>с разделом 10, приложением А свода правил СП 30.13330.2020 «Свод правил. Внутренний водопровод и канализация зданий. СНиП 2.04.01-85*».</w:t>
      </w:r>
    </w:p>
    <w:p w:rsidR="00F158D7" w:rsidRPr="001D7E80" w:rsidRDefault="00F158D7"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Многоквартирные жилые дома должны быть обеспечены централизованными источниками водоснабжения.</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.4. Расчетные показатели энергоснабжения в виде нормативов потребления электроэнергии принимаются в соответствии со сводом правил СП 31-110-2003 </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Проектирование и монтаж электроустановок жилых и общественных зданий</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hyperlink r:id="rId10">
        <w:r w:rsidR="00994FC8" w:rsidRPr="001D7E80">
          <w:rPr>
            <w:rFonts w:ascii="Times New Roman" w:hAnsi="Times New Roman" w:cs="Times New Roman"/>
            <w:color w:val="000000" w:themeColor="text1"/>
            <w:sz w:val="28"/>
            <w:szCs w:val="28"/>
          </w:rPr>
          <w:t>раздел 6</w:t>
        </w:r>
      </w:hyperlink>
      <w:r w:rsidR="00994FC8" w:rsidRPr="001D7E80">
        <w:rPr>
          <w:rFonts w:ascii="Times New Roman" w:hAnsi="Times New Roman" w:cs="Times New Roman"/>
          <w:color w:val="000000" w:themeColor="text1"/>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.5.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w:t>
      </w:r>
      <w:r w:rsidR="00994FC8" w:rsidRPr="001D7E80">
        <w:rPr>
          <w:rFonts w:ascii="Times New Roman" w:hAnsi="Times New Roman" w:cs="Times New Roman"/>
          <w:color w:val="000000" w:themeColor="text1"/>
          <w:sz w:val="28"/>
          <w:szCs w:val="28"/>
        </w:rPr>
        <w:t xml:space="preserve">и </w:t>
      </w:r>
      <w:hyperlink r:id="rId11">
        <w:r w:rsidR="00994FC8" w:rsidRPr="001D7E80">
          <w:rPr>
            <w:rFonts w:ascii="Times New Roman" w:hAnsi="Times New Roman" w:cs="Times New Roman"/>
            <w:color w:val="000000" w:themeColor="text1"/>
            <w:sz w:val="28"/>
            <w:szCs w:val="28"/>
          </w:rPr>
          <w:t>правилами</w:t>
        </w:r>
      </w:hyperlink>
      <w:r w:rsidR="00994FC8" w:rsidRPr="001D7E80">
        <w:rPr>
          <w:rFonts w:ascii="Times New Roman" w:hAnsi="Times New Roman" w:cs="Times New Roman"/>
          <w:sz w:val="28"/>
          <w:szCs w:val="28"/>
        </w:rPr>
        <w:t xml:space="preserve"> СНиП 31-01-2003 </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Здания жилые многоквартирные</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w:t>
      </w:r>
    </w:p>
    <w:p w:rsidR="00994FC8" w:rsidRPr="001D7E80" w:rsidRDefault="00755E4D" w:rsidP="00F158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.6. </w:t>
      </w:r>
      <w:r w:rsidR="00F158D7" w:rsidRPr="001D7E80">
        <w:rPr>
          <w:rFonts w:ascii="Times New Roman" w:hAnsi="Times New Roman" w:cs="Times New Roman"/>
          <w:sz w:val="28"/>
          <w:szCs w:val="28"/>
        </w:rPr>
        <w:t xml:space="preserve">Расчетные показатели обеспечения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00F158D7" w:rsidRPr="001D7E80">
        <w:rPr>
          <w:rFonts w:ascii="Times New Roman" w:hAnsi="Times New Roman" w:cs="Times New Roman"/>
          <w:sz w:val="28"/>
          <w:szCs w:val="28"/>
        </w:rPr>
        <w:t>внутриподъездного</w:t>
      </w:r>
      <w:proofErr w:type="spellEnd"/>
      <w:r w:rsidR="00F158D7" w:rsidRPr="001D7E80">
        <w:rPr>
          <w:rFonts w:ascii="Times New Roman" w:hAnsi="Times New Roman" w:cs="Times New Roman"/>
          <w:sz w:val="28"/>
          <w:szCs w:val="28"/>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принимаются в соответствии с нормативными правовыми актами Правительства Московской области, приказом Министерства строительства и жилищно-коммунального хозяйства Российской Федерации от 13.05.2022 № 361/</w:t>
      </w:r>
      <w:proofErr w:type="spellStart"/>
      <w:r w:rsidR="00F158D7" w:rsidRPr="001D7E80">
        <w:rPr>
          <w:rFonts w:ascii="Times New Roman" w:hAnsi="Times New Roman" w:cs="Times New Roman"/>
          <w:sz w:val="28"/>
          <w:szCs w:val="28"/>
        </w:rPr>
        <w:t>пр</w:t>
      </w:r>
      <w:proofErr w:type="spellEnd"/>
      <w:r w:rsidR="00F158D7" w:rsidRPr="001D7E80">
        <w:rPr>
          <w:rFonts w:ascii="Times New Roman" w:hAnsi="Times New Roman" w:cs="Times New Roman"/>
          <w:sz w:val="28"/>
          <w:szCs w:val="28"/>
        </w:rPr>
        <w:t xml:space="preserve"> «Об утверждении СП 54.13330.2022 «СНиП 31-01-2003 Здания жилые многоквартирные»,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 управления «Безопасный регион».</w:t>
      </w:r>
    </w:p>
    <w:p w:rsidR="00F158D7" w:rsidRPr="001D7E80" w:rsidRDefault="00F158D7" w:rsidP="00994FC8">
      <w:pPr>
        <w:pStyle w:val="ConsPlusNormal"/>
        <w:jc w:val="center"/>
        <w:outlineLvl w:val="2"/>
        <w:rPr>
          <w:rFonts w:ascii="Times New Roman" w:hAnsi="Times New Roman" w:cs="Times New Roman"/>
          <w:sz w:val="28"/>
          <w:szCs w:val="28"/>
        </w:rPr>
      </w:pPr>
    </w:p>
    <w:p w:rsidR="00994FC8" w:rsidRPr="001D7E80" w:rsidRDefault="00755E4D" w:rsidP="00CF1270">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00994FC8" w:rsidRPr="001D7E80">
        <w:rPr>
          <w:rFonts w:ascii="Times New Roman" w:hAnsi="Times New Roman" w:cs="Times New Roman"/>
          <w:sz w:val="28"/>
          <w:szCs w:val="28"/>
        </w:rPr>
        <w:t>. Допустимые соотношения застроенных, лесных</w:t>
      </w:r>
    </w:p>
    <w:p w:rsidR="00994FC8" w:rsidRPr="001D7E80" w:rsidRDefault="00994FC8" w:rsidP="00CF1270">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 сельскохозяйственных территорий</w:t>
      </w:r>
    </w:p>
    <w:p w:rsidR="00994FC8" w:rsidRPr="001D7E80" w:rsidRDefault="00994FC8" w:rsidP="00CF1270">
      <w:pPr>
        <w:pStyle w:val="ConsPlusNormal"/>
        <w:jc w:val="both"/>
        <w:rPr>
          <w:rFonts w:ascii="Times New Roman" w:hAnsi="Times New Roman" w:cs="Times New Roman"/>
          <w:sz w:val="28"/>
          <w:szCs w:val="28"/>
        </w:rPr>
      </w:pPr>
    </w:p>
    <w:p w:rsidR="00994FC8" w:rsidRPr="001D7E80" w:rsidRDefault="00755E4D" w:rsidP="00CF12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94FC8" w:rsidRPr="001D7E80">
        <w:rPr>
          <w:rFonts w:ascii="Times New Roman" w:hAnsi="Times New Roman" w:cs="Times New Roman"/>
          <w:sz w:val="28"/>
          <w:szCs w:val="28"/>
        </w:rPr>
        <w:t>.1. Допустимые соотношения застроенных, лесных и сельскохозяйственных территорий в городском округе Жуковский составляют:</w:t>
      </w:r>
    </w:p>
    <w:p w:rsidR="00994FC8" w:rsidRPr="001D7E80" w:rsidRDefault="00994FC8" w:rsidP="00CF127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доля застроенных территорий - не более 0,32;</w:t>
      </w:r>
    </w:p>
    <w:p w:rsidR="00994FC8" w:rsidRPr="001D7E80" w:rsidRDefault="00994FC8" w:rsidP="00CF127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доля лесных территорий - не менее 0,34;</w:t>
      </w:r>
    </w:p>
    <w:p w:rsidR="00994FC8" w:rsidRPr="001D7E80" w:rsidRDefault="00994FC8" w:rsidP="00CF127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доля сельскохозяйственных территорий - не менее 0,34.</w:t>
      </w:r>
    </w:p>
    <w:p w:rsidR="002461F9" w:rsidRPr="001D7E80" w:rsidRDefault="002461F9" w:rsidP="00CF1270">
      <w:pPr>
        <w:pStyle w:val="ConsPlusNormal"/>
        <w:ind w:firstLine="540"/>
        <w:jc w:val="both"/>
        <w:rPr>
          <w:rFonts w:ascii="Times New Roman" w:hAnsi="Times New Roman" w:cs="Times New Roman"/>
          <w:sz w:val="28"/>
          <w:szCs w:val="28"/>
        </w:rPr>
      </w:pPr>
    </w:p>
    <w:p w:rsidR="002461F9" w:rsidRPr="001D7E80" w:rsidRDefault="00755E4D" w:rsidP="00CF127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 Особенности проектирования территории, в отношении</w:t>
      </w:r>
    </w:p>
    <w:p w:rsidR="002461F9" w:rsidRPr="001D7E80" w:rsidRDefault="002461F9" w:rsidP="00CF1270">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которой принято решение о комплексном развитии территории</w:t>
      </w:r>
    </w:p>
    <w:p w:rsidR="002461F9" w:rsidRPr="001D7E80" w:rsidRDefault="002461F9" w:rsidP="00CF1270">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(за исключением комплексного развития территории</w:t>
      </w:r>
    </w:p>
    <w:p w:rsidR="002461F9" w:rsidRPr="001D7E80" w:rsidRDefault="002461F9" w:rsidP="00CF1270">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кластеров ИЖС и МЖС)</w:t>
      </w:r>
    </w:p>
    <w:p w:rsidR="002461F9" w:rsidRPr="001D7E80" w:rsidRDefault="002461F9" w:rsidP="00CF1270">
      <w:pPr>
        <w:pStyle w:val="ConsPlusNormal"/>
        <w:ind w:firstLine="540"/>
        <w:jc w:val="center"/>
        <w:rPr>
          <w:rFonts w:ascii="Times New Roman" w:hAnsi="Times New Roman" w:cs="Times New Roman"/>
          <w:sz w:val="28"/>
          <w:szCs w:val="28"/>
        </w:rPr>
      </w:pP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.2. Плотность застройки жилого квартала принимается до 25 тыс. кв. 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.3. Предусматривается дифференцированный подход к определению потребности мест в общеобразовательных организациях (школах) в диапазоне от 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.4.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Потребность расчетного населения в местах для временного хранения легковых автомобилей следует предусматривать из расчета не менее 18 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1500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квартала - не менее 25 процентов;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остальные 75 процентов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1500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Допускается размещение детских площадок и площадок отдыха на озелененных территориях общего пользования в пешеходной доступности не более 300 метров и размещение спортивных площадок вне дворовых территорий в пешеходной доступности не более 500 метров от проектируемого жилого дома.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Расстояние пешеходных подходов от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стоянок для паркования легковых автомобилей следует принимать в соответствии с </w:t>
      </w:r>
      <w:hyperlink r:id="rId12" w:history="1">
        <w:r w:rsidRPr="001D7E80">
          <w:rPr>
            <w:rFonts w:ascii="Times New Roman" w:hAnsi="Times New Roman" w:cs="Times New Roman"/>
            <w:sz w:val="28"/>
            <w:szCs w:val="28"/>
          </w:rPr>
          <w:t>СП 42.13330.2016</w:t>
        </w:r>
      </w:hyperlink>
      <w:r w:rsidRPr="001D7E80">
        <w:rPr>
          <w:rFonts w:ascii="Times New Roman" w:hAnsi="Times New Roman" w:cs="Times New Roman"/>
          <w:sz w:val="28"/>
          <w:szCs w:val="28"/>
        </w:rPr>
        <w:t>. Свод правил. Градостроительство. Планировка и застройка городских и сельских поселений. Актуализированная редакция СНиП 2.07.01-89*.</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Высота первого нежилого этажа должна быть не менее 4,2 метра.</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 Допускается также применение отдельных пунктов настоящего подраздела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.2. Выполнение мероприятий по охране окружающей среды, предусмотренных соответствующими региональными или муниципальными программами.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 xml:space="preserve">.3.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w:t>
      </w:r>
      <w:proofErr w:type="gramStart"/>
      <w:r w:rsidR="002461F9" w:rsidRPr="001D7E80">
        <w:rPr>
          <w:rFonts w:ascii="Times New Roman" w:hAnsi="Times New Roman" w:cs="Times New Roman"/>
          <w:sz w:val="28"/>
          <w:szCs w:val="28"/>
        </w:rPr>
        <w:t>программами</w:t>
      </w:r>
      <w:proofErr w:type="gramEnd"/>
      <w:r w:rsidR="002461F9" w:rsidRPr="001D7E80">
        <w:rPr>
          <w:rFonts w:ascii="Times New Roman" w:hAnsi="Times New Roman" w:cs="Times New Roman"/>
          <w:sz w:val="28"/>
          <w:szCs w:val="28"/>
        </w:rPr>
        <w:t xml:space="preserve"> или проектами благоустройства, согласованными в установленном порядке.</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.5. Создание объектов социальной инфраструктуры сверх нормативной потребности при подтверждении имеющегося дефицита (в части объектов образования и здравоохранения) в границах рассматриваемого городского округа Московской области.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 xml:space="preserve">.6. Требования настоящего подраздела не распространяются на мероприятия, реализуемые в рамках государственной </w:t>
      </w:r>
      <w:hyperlink r:id="rId13" w:history="1">
        <w:r w:rsidR="002461F9" w:rsidRPr="001D7E80">
          <w:rPr>
            <w:rFonts w:ascii="Times New Roman" w:hAnsi="Times New Roman" w:cs="Times New Roman"/>
            <w:sz w:val="28"/>
            <w:szCs w:val="28"/>
          </w:rPr>
          <w:t>программы</w:t>
        </w:r>
      </w:hyperlink>
      <w:r w:rsidR="002461F9" w:rsidRPr="001D7E80">
        <w:rPr>
          <w:rFonts w:ascii="Times New Roman" w:hAnsi="Times New Roman" w:cs="Times New Roman"/>
          <w:sz w:val="28"/>
          <w:szCs w:val="28"/>
        </w:rPr>
        <w:t xml:space="preserve"> Московской области </w:t>
      </w:r>
      <w:r w:rsidR="00CF1270" w:rsidRPr="001D7E80">
        <w:rPr>
          <w:rFonts w:ascii="Times New Roman" w:hAnsi="Times New Roman" w:cs="Times New Roman"/>
          <w:sz w:val="28"/>
          <w:szCs w:val="28"/>
        </w:rPr>
        <w:t>«</w:t>
      </w:r>
      <w:r w:rsidR="002461F9" w:rsidRPr="001D7E80">
        <w:rPr>
          <w:rFonts w:ascii="Times New Roman" w:hAnsi="Times New Roman" w:cs="Times New Roman"/>
          <w:sz w:val="28"/>
          <w:szCs w:val="28"/>
        </w:rPr>
        <w:t>Переселение граждан из аварийного жилищного фонда в Московской области</w:t>
      </w:r>
      <w:r w:rsidR="00CF1270" w:rsidRPr="001D7E80">
        <w:rPr>
          <w:rFonts w:ascii="Times New Roman" w:hAnsi="Times New Roman" w:cs="Times New Roman"/>
          <w:sz w:val="28"/>
          <w:szCs w:val="28"/>
        </w:rPr>
        <w:t>»</w:t>
      </w:r>
      <w:r w:rsidR="002461F9" w:rsidRPr="001D7E80">
        <w:rPr>
          <w:rFonts w:ascii="Times New Roman" w:hAnsi="Times New Roman" w:cs="Times New Roman"/>
          <w:sz w:val="28"/>
          <w:szCs w:val="28"/>
        </w:rPr>
        <w:t>.</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.7. Требования настоящего подраздела распространяются в отношении территорий, развитие которых осуществляется на основании действующих договоров о развитии застроенных территорий.</w:t>
      </w:r>
    </w:p>
    <w:p w:rsidR="002461F9" w:rsidRPr="001D7E80" w:rsidRDefault="002461F9" w:rsidP="00CF1270">
      <w:pPr>
        <w:autoSpaceDE w:val="0"/>
        <w:autoSpaceDN w:val="0"/>
        <w:adjustRightInd w:val="0"/>
        <w:spacing w:after="0" w:line="240" w:lineRule="auto"/>
        <w:jc w:val="both"/>
        <w:outlineLvl w:val="0"/>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0</w:t>
      </w:r>
      <w:r w:rsidRPr="001D7E80">
        <w:rPr>
          <w:rFonts w:ascii="Times New Roman" w:hAnsi="Times New Roman" w:cs="Times New Roman"/>
          <w:bCs/>
          <w:sz w:val="28"/>
          <w:szCs w:val="28"/>
        </w:rPr>
        <w:t>. Особенности создания и комплексного развития кластеров</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ИЖС и МЖС, направленные на обеспечение благоприятных условий</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жизнедеятельности населения на территориях кластеров ИЖС,</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подлежащие применению при осуществлении</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градостроительной деятельности</w:t>
      </w:r>
    </w:p>
    <w:p w:rsidR="002461F9" w:rsidRPr="001D7E80" w:rsidRDefault="002461F9" w:rsidP="00CF1270">
      <w:pPr>
        <w:autoSpaceDE w:val="0"/>
        <w:autoSpaceDN w:val="0"/>
        <w:adjustRightInd w:val="0"/>
        <w:spacing w:after="0" w:line="240" w:lineRule="auto"/>
        <w:jc w:val="center"/>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.1. Сумма площадей квартир малоэтажных жилых домов в составе кластеров МЖС не должна превышать суммарной общей площади индивидуальных жилых домов и блокированных жилых домов (при наличии).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.2. Обеспечение расчетного населения кластеров ИЖС и МЖС объектами образования, здравоохранения, социальной защиты населения, физической культуры и спорта, культурно-бытового назначения, транспортной, инженерной инфраструктуры, рабочими местами и общественными территориями (общественными пространствами) возможно как за счет размещения таких объектов и территорий в рамках нового строительства в границах кластеров ИЖС и МЖС и (или) за их пределами, так и за счет реконструкции (модернизации) существующих объектов и территорий на прилегающих к кластерам ИЖС и МЖС селитебных территориях при условии обеспечения нормативной территориальной (транспортной) доступности таких объектов от кластеров ИЖС и МЖС в соответствии с настоящими Нормативами.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.3. Улично-дорожную сеть общего пользования кластеров ИЖС и МЖС следует проектировать в виде непрерывной системы с учетом функционального назначения улиц и дорог общего пользования,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составе улично-дорожной сети кластеров ИЖС и МЖС следует выделять главные улицы и внутриквартальные проезды, обеспечивающие доступность ко всем объектам жилого и нежилого назначения.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.4. Пешеходную доступность каждого земельного участка, объекта жилищного строительства от остановок общественного транспорта на территории кластера ИЖС и МЖС следует предусматривать с предельным расстоянием не более 800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Маршруты движения общественного транспорта должны охватывать всю жилую застройку кластера ИЖС и МЖС.</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.5. Технические параметры улиц и проездов, остановочных пунктов, тротуаров и иных элементов обустройства следует принимать в соответствии с документами национальной системы стандартизации, в том числе </w:t>
      </w:r>
      <w:hyperlink r:id="rId14" w:history="1">
        <w:r w:rsidRPr="001D7E80">
          <w:rPr>
            <w:rFonts w:ascii="Times New Roman" w:hAnsi="Times New Roman" w:cs="Times New Roman"/>
            <w:sz w:val="28"/>
            <w:szCs w:val="28"/>
          </w:rPr>
          <w:t>ГОСТ Р 52398-2005</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Национальный стандарт Российской Федерации. Классификация автомобильных дорог. Основные параметры и требования</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 xml:space="preserve">, сводом правил </w:t>
      </w:r>
      <w:hyperlink r:id="rId15" w:history="1">
        <w:r w:rsidRPr="001D7E80">
          <w:rPr>
            <w:rFonts w:ascii="Times New Roman" w:hAnsi="Times New Roman" w:cs="Times New Roman"/>
            <w:sz w:val="28"/>
            <w:szCs w:val="28"/>
          </w:rPr>
          <w:t>СП 34.13330.2021</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Свод правил. Автомобильные дороги. СНиП 2.05.02-85*</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 xml:space="preserve">, сводом правил </w:t>
      </w:r>
      <w:hyperlink r:id="rId16" w:history="1">
        <w:r w:rsidRPr="001D7E80">
          <w:rPr>
            <w:rFonts w:ascii="Times New Roman" w:hAnsi="Times New Roman" w:cs="Times New Roman"/>
            <w:sz w:val="28"/>
            <w:szCs w:val="28"/>
          </w:rPr>
          <w:t>СП 42.13330.2016</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Свод правил. Градостроительство. Планировка и застройка городских и сельских поселений. Актуализированная редакция (СНиП 2.07.01-89*)</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 xml:space="preserve">, сводом правил </w:t>
      </w:r>
      <w:hyperlink r:id="rId17" w:history="1">
        <w:r w:rsidRPr="001D7E80">
          <w:rPr>
            <w:rFonts w:ascii="Times New Roman" w:hAnsi="Times New Roman" w:cs="Times New Roman"/>
            <w:sz w:val="28"/>
            <w:szCs w:val="28"/>
          </w:rPr>
          <w:t>СП 4.13130.2013</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.6. Число полос движения на улицах и проездах должно приниматься: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для главных улиц - не менее 2 полос;</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для проездов - 1 полоса.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Ширину полос следует принимать 3,5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На однополосных проездах следует предусматривать разъездные площадки длиной не менее 15 м и шириной не менее 7 м, включая ширину проезжей части.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.7. Максимальная протяженность тупикового проезда на территориях кластеров ИЖС и МЖС не должна превышать 150 м. В конце проезжих частей тупиковых улиц и проездов следует устраивать организационно-разворотные площадки диаметром не менее 16 м для разворота автомобилей и не менее 30 м при организации конечного пункта для разворота общественного пассажирского транспорта. Использование таких площадок для стоянки автомобилей не допускается. Подъезды и внутриквартальные проезды должны быть обустроены освещением, тротуарами, оборудованы на начальном и конечном пунктах школьного маршрута посадочной и разворотной площадками диаметром не менее 30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.8. Расчетное население в проектируемой застройке индивидуальными жилыми домами и блокированными жилыми домами должно быть обеспечено в границах кластера ИЖС и МЖС детскими игровыми площадками, спортивными площадками, площадками отдыха взрослого населения, площадками для выгула собак, контейнерными площадками по показателям минимальной обеспеченности на 1 жителя, установленным </w:t>
      </w:r>
      <w:hyperlink r:id="rId18" w:history="1">
        <w:r w:rsidRPr="001D7E80">
          <w:rPr>
            <w:rFonts w:ascii="Times New Roman" w:hAnsi="Times New Roman" w:cs="Times New Roman"/>
            <w:sz w:val="28"/>
            <w:szCs w:val="28"/>
          </w:rPr>
          <w:t>постановлением</w:t>
        </w:r>
      </w:hyperlink>
      <w:r w:rsidRPr="001D7E80">
        <w:rPr>
          <w:rFonts w:ascii="Times New Roman" w:hAnsi="Times New Roman" w:cs="Times New Roman"/>
          <w:sz w:val="28"/>
          <w:szCs w:val="28"/>
        </w:rPr>
        <w:t xml:space="preserve"> Правительства Московской области от 01.06.2021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435/18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Об утверждении стандартов жилого помещения и комфортности проживания на территории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.9. Требования к установке ограждений (заборов) на территории кластеров ИЖС и МЖС определяются в соответствии с </w:t>
      </w:r>
      <w:hyperlink r:id="rId19" w:history="1">
        <w:r w:rsidRPr="001D7E80">
          <w:rPr>
            <w:rFonts w:ascii="Times New Roman" w:hAnsi="Times New Roman" w:cs="Times New Roman"/>
            <w:sz w:val="28"/>
            <w:szCs w:val="28"/>
          </w:rPr>
          <w:t>Законом</w:t>
        </w:r>
      </w:hyperlink>
      <w:r w:rsidRPr="001D7E80">
        <w:rPr>
          <w:rFonts w:ascii="Times New Roman" w:hAnsi="Times New Roman" w:cs="Times New Roman"/>
          <w:sz w:val="28"/>
          <w:szCs w:val="28"/>
        </w:rPr>
        <w:t xml:space="preserve"> Московской области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191/2014-ОЗ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.10. Развитие инфраструктуры кластеров ИЖС и МЖС должно быть синхронизировано со сроками реализации застройки индивидуальными, блокированными или многоквартирными жилыми домами.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.11. К общему имуществу собственников индивидуальных жилых домов в коттеджном поселке относятся расположенные в границах территории такого коттеджного поселка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w:t>
      </w:r>
      <w:proofErr w:type="gramStart"/>
      <w:r w:rsidRPr="001D7E80">
        <w:rPr>
          <w:rFonts w:ascii="Times New Roman" w:hAnsi="Times New Roman" w:cs="Times New Roman"/>
          <w:sz w:val="28"/>
          <w:szCs w:val="28"/>
        </w:rPr>
        <w:t>собственников</w:t>
      </w:r>
      <w:proofErr w:type="gramEnd"/>
      <w:r w:rsidRPr="001D7E80">
        <w:rPr>
          <w:rFonts w:ascii="Times New Roman" w:hAnsi="Times New Roman" w:cs="Times New Roman"/>
          <w:sz w:val="28"/>
          <w:szCs w:val="28"/>
        </w:rPr>
        <w:t xml:space="preserve"> указанных индивидуальных жилых домов. К такому имуществу относятся, в частности, объекты инженерно-технической и транспортной инфраструктуры, предназначенные для обслуживания расположенных в границах территории коттеджного поселка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настоящем подразделе, относятся к общему имуществу собственников индивидуальных жилых домов в коттеджном поселке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1</w:t>
      </w:r>
      <w:r w:rsidRPr="001D7E80">
        <w:rPr>
          <w:rFonts w:ascii="Times New Roman" w:hAnsi="Times New Roman" w:cs="Times New Roman"/>
          <w:bCs/>
          <w:sz w:val="28"/>
          <w:szCs w:val="28"/>
        </w:rPr>
        <w:t>. Комфортная среда жизнедеятельности</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 xml:space="preserve">.1. Комфорт территорий зданий (групп зданий) жилого назначения должен соответствовать требованиям к комфортности проживания на территории Московской области, установленным </w:t>
      </w:r>
      <w:hyperlink r:id="rId20" w:history="1">
        <w:r w:rsidRPr="001D7E80">
          <w:rPr>
            <w:rFonts w:ascii="Times New Roman" w:hAnsi="Times New Roman" w:cs="Times New Roman"/>
            <w:sz w:val="28"/>
            <w:szCs w:val="28"/>
          </w:rPr>
          <w:t>постановлением</w:t>
        </w:r>
      </w:hyperlink>
      <w:r w:rsidRPr="001D7E80">
        <w:rPr>
          <w:rFonts w:ascii="Times New Roman" w:hAnsi="Times New Roman" w:cs="Times New Roman"/>
          <w:sz w:val="28"/>
          <w:szCs w:val="28"/>
        </w:rPr>
        <w:t xml:space="preserve"> Правительства Московской области от 01.06.2021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435/18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Об утверждении стандартов жилого помещения и комфортности проживания на территории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.2. В приоритете требуется ограничивать в отношении территории зданий (групп зданий) жилого назначения движение автотранспорта, за исключением автомобилей специальных служб, а также автомобилей, управляемых инвалидами или перевозящих инвалидов и иные маломобильные группы населения.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 xml:space="preserve">.3. На территории зданий (группы зданий) жилого, общественного и производственного назначения и смежной озелененной территории общего пользования (при необходимости) должен быть обеспечен нормируемый (обязательный) комплекс объектов благоустройства и элементов благоустройства (далее - нормируемый комплекс благоустройства), нормируемый (обязательный) состав которых подлежит обеспечению в соответствии с требованиями </w:t>
      </w:r>
      <w:hyperlink r:id="rId21" w:history="1">
        <w:r w:rsidRPr="001D7E80">
          <w:rPr>
            <w:rFonts w:ascii="Times New Roman" w:hAnsi="Times New Roman" w:cs="Times New Roman"/>
            <w:color w:val="0000FF"/>
            <w:sz w:val="28"/>
            <w:szCs w:val="28"/>
          </w:rPr>
          <w:t>Закона</w:t>
        </w:r>
      </w:hyperlink>
      <w:r w:rsidRPr="001D7E80">
        <w:rPr>
          <w:rFonts w:ascii="Times New Roman" w:hAnsi="Times New Roman" w:cs="Times New Roman"/>
          <w:sz w:val="28"/>
          <w:szCs w:val="28"/>
        </w:rPr>
        <w:t xml:space="preserve"> Московской области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191/2014-ОЗ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 xml:space="preserve">.4. При организации и формировании мест хранения автотранспорта запрещено использование зависимых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В наземных этажах запрещено использование механизированных систем хранения в паркингах открытого типа.</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2</w:t>
      </w:r>
      <w:r w:rsidRPr="001D7E80">
        <w:rPr>
          <w:rFonts w:ascii="Times New Roman" w:hAnsi="Times New Roman" w:cs="Times New Roman"/>
          <w:bCs/>
          <w:sz w:val="28"/>
          <w:szCs w:val="28"/>
        </w:rPr>
        <w:t>. Стандарты объектов общественного</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и коммунального назначения</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.1. Для помещений общественного назначения в зданиях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.2. Входы в общественную часть зданий должны быть организованы с уровня тротуара с учетом создания "</w:t>
      </w:r>
      <w:proofErr w:type="spellStart"/>
      <w:r w:rsidRPr="001D7E80">
        <w:rPr>
          <w:rFonts w:ascii="Times New Roman" w:hAnsi="Times New Roman" w:cs="Times New Roman"/>
          <w:sz w:val="28"/>
          <w:szCs w:val="28"/>
        </w:rPr>
        <w:t>безбарьерной</w:t>
      </w:r>
      <w:proofErr w:type="spellEnd"/>
      <w:r w:rsidRPr="001D7E80">
        <w:rPr>
          <w:rFonts w:ascii="Times New Roman" w:hAnsi="Times New Roman" w:cs="Times New Roman"/>
          <w:sz w:val="28"/>
          <w:szCs w:val="28"/>
        </w:rPr>
        <w:t xml:space="preserve"> среды".</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 xml:space="preserve">.3. При новом строительстве (реконструкции) многоуровневых паркингов в уровне первого этажа необходимо предусматривать помещения общественного назначения (автомастерские, </w:t>
      </w:r>
      <w:proofErr w:type="spellStart"/>
      <w:r w:rsidRPr="001D7E80">
        <w:rPr>
          <w:rFonts w:ascii="Times New Roman" w:hAnsi="Times New Roman" w:cs="Times New Roman"/>
          <w:sz w:val="28"/>
          <w:szCs w:val="28"/>
        </w:rPr>
        <w:t>шиномонтажи</w:t>
      </w:r>
      <w:proofErr w:type="spellEnd"/>
      <w:r w:rsidRPr="001D7E80">
        <w:rPr>
          <w:rFonts w:ascii="Times New Roman" w:hAnsi="Times New Roman" w:cs="Times New Roman"/>
          <w:sz w:val="28"/>
          <w:szCs w:val="28"/>
        </w:rPr>
        <w:t>, мойки, специализированные магазины бытового обслуживания, общественного питания, торговли, физической культуры и спорта, социального обслуживания населения, креативных лабораторий, офисов и т.п.), располагая эти помещения в зависимости от функционально-планировочной организации территории вблизи и/или на пересечении наиболее интенсивных пешеходных и транспортных маршрутов с учетом визуальной значимости фасада, в пределах:</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а) жилых кварталов из расчета заполнения такими помещениями 50%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паркинг;</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б) общественно-деловых кварталов из расчета заполнения такими помещениями 25%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гараж;</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коммунальных кварталов предусматривать размещение общественных помещений на первом этаже со стороны территорий, где расположены или запланированы градостроительной документацией:</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объекты капитального строительства жилого назначения или элементы благоустройства указанных объектов капитального строительства (включая индивидуальное жилищное строительство, дачные и садовые дома, приусадебные участки личного подсобного хозяйства, блокированные жилые дома)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включенные в государственные программы);</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объекты капитального строительства социальной инфраструктуры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включенные в государственные программы);</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общественные территории (парки, скверы, пешеходные улицы, набережные и т.д.), за исключением </w:t>
      </w:r>
      <w:proofErr w:type="spellStart"/>
      <w:r w:rsidRPr="001D7E80">
        <w:rPr>
          <w:rFonts w:ascii="Times New Roman" w:hAnsi="Times New Roman" w:cs="Times New Roman"/>
          <w:sz w:val="28"/>
          <w:szCs w:val="28"/>
        </w:rPr>
        <w:t>необлагораживаемых</w:t>
      </w:r>
      <w:proofErr w:type="spellEnd"/>
      <w:r w:rsidRPr="001D7E80">
        <w:rPr>
          <w:rFonts w:ascii="Times New Roman" w:hAnsi="Times New Roman" w:cs="Times New Roman"/>
          <w:sz w:val="28"/>
          <w:szCs w:val="28"/>
        </w:rPr>
        <w:t xml:space="preserve"> береговых полос водных объектов;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участки улично-дорожной сети местного значения (площади, проспекты, улицы, шоссе);</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линейных объектов транспортной инфраструктуры федерального и регионального значения;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культурного наследия, выявленных объектов культурного наследия, в границах зон охраны объектов культурного наследия, в границах защитных зон объектов культурного наследия.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 xml:space="preserve">.4. При организации в паркингах помещений общественного назначения допускается для паркования легковых автомобилей работников и посетителей снижать суммарное требуемое количество </w:t>
      </w:r>
      <w:proofErr w:type="spellStart"/>
      <w:r w:rsidRPr="001D7E80">
        <w:rPr>
          <w:rFonts w:ascii="Times New Roman" w:hAnsi="Times New Roman" w:cs="Times New Roman"/>
          <w:sz w:val="28"/>
          <w:szCs w:val="28"/>
        </w:rPr>
        <w:t>машино</w:t>
      </w:r>
      <w:proofErr w:type="spellEnd"/>
      <w:r w:rsidRPr="001D7E80">
        <w:rPr>
          <w:rFonts w:ascii="Times New Roman" w:hAnsi="Times New Roman" w:cs="Times New Roman"/>
          <w:sz w:val="28"/>
          <w:szCs w:val="28"/>
        </w:rPr>
        <w:t>-мест без снижения обеспеченности ими за счет спланированной организации транспортно-пешеходных потоков при функционировании обслуживаемых стоянками объектов на 15%.</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.5. Размещение многоуровневых паркингов, а также многоуровневых паркингов с помещениями общественного назначения должно выполняться с учетом законодательства Российской Федерации, в том числе в области санитарно-эпидемиологического благополучия.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w:t>
      </w:r>
      <w:r w:rsidR="00126175" w:rsidRPr="001D7E80">
        <w:rPr>
          <w:rFonts w:ascii="Times New Roman" w:hAnsi="Times New Roman" w:cs="Times New Roman"/>
          <w:sz w:val="28"/>
          <w:szCs w:val="28"/>
        </w:rPr>
        <w:t>6</w:t>
      </w:r>
      <w:r w:rsidRPr="001D7E80">
        <w:rPr>
          <w:rFonts w:ascii="Times New Roman" w:hAnsi="Times New Roman" w:cs="Times New Roman"/>
          <w:sz w:val="28"/>
          <w:szCs w:val="28"/>
        </w:rPr>
        <w:t>. Требования подраздела не применяются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3</w:t>
      </w:r>
      <w:r w:rsidRPr="001D7E80">
        <w:rPr>
          <w:rFonts w:ascii="Times New Roman" w:hAnsi="Times New Roman" w:cs="Times New Roman"/>
          <w:bCs/>
          <w:sz w:val="28"/>
          <w:szCs w:val="28"/>
        </w:rPr>
        <w:t>. Особенности создания и комплексного развития</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высокоэтажных градостроительных комплексов (ВГК)</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.1. В квартале ВГК размещаются ВГК и необходимые для его функционирования объекты обслуживания.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Границы квартала ВГК устанавливаются по красным линиям улиц и дорог федерального, регионального и местного значения минимум на 50% протяженности границы выделяемого квартала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минимум по одной из улиц должно быть организовано движение общественного пассажирского транспорта. Размер квартала ВГК не должен превышать 5,0 га.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.2. Градостроительные концепции, документация по планировке территории и проекты строительства ВГК в обязательном порядке подлежат рассмотрению и одобрению на Градостроительном совете Московской области.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 xml:space="preserve">.3. При размещении ВГК необходимо учитывать требования </w:t>
      </w:r>
      <w:hyperlink r:id="rId22" w:history="1">
        <w:r w:rsidRPr="001D7E80">
          <w:rPr>
            <w:rFonts w:ascii="Times New Roman" w:hAnsi="Times New Roman" w:cs="Times New Roman"/>
            <w:color w:val="000000" w:themeColor="text1"/>
            <w:sz w:val="28"/>
            <w:szCs w:val="28"/>
          </w:rPr>
          <w:t>пункта 1.2</w:t>
        </w:r>
        <w:r w:rsidR="00F95718" w:rsidRPr="001D7E80">
          <w:rPr>
            <w:rFonts w:ascii="Times New Roman" w:hAnsi="Times New Roman" w:cs="Times New Roman"/>
            <w:color w:val="000000" w:themeColor="text1"/>
            <w:sz w:val="28"/>
            <w:szCs w:val="28"/>
          </w:rPr>
          <w:t>0</w:t>
        </w:r>
      </w:hyperlink>
      <w:r w:rsidR="00F95718" w:rsidRPr="001D7E80">
        <w:rPr>
          <w:rFonts w:ascii="Times New Roman" w:hAnsi="Times New Roman" w:cs="Times New Roman"/>
          <w:color w:val="000000" w:themeColor="text1"/>
          <w:sz w:val="28"/>
          <w:szCs w:val="28"/>
        </w:rPr>
        <w:t xml:space="preserve"> местных н</w:t>
      </w:r>
      <w:r w:rsidRPr="001D7E80">
        <w:rPr>
          <w:rFonts w:ascii="Times New Roman" w:hAnsi="Times New Roman" w:cs="Times New Roman"/>
          <w:color w:val="000000" w:themeColor="text1"/>
          <w:sz w:val="28"/>
          <w:szCs w:val="28"/>
        </w:rPr>
        <w:t>ормативов.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.4. Расчетное население ВГК жилого назначения определяется как сумма площадей квартир, деленная на 28 кв. м/чел., где 28 кв. м - норма обеспеченности жильем одного человека, устанавливаемая Нормативами.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.5. При определении потребности расчетного населения ВГК показатели обеспеченности населения объектами образования, здравоохранения и социальной защиты населения, объектами физической культуры и спорта и объектами культуры и иными, местами хранения автотранспорта, рабочими местами, транспортной, инженерной инфраструктуры, пешеходной или транспортной доступности в зависимости от вида объектов, которые не определены настоящим подразделом, определяются в соответствии с нормами, установленными разделом I.</w:t>
      </w:r>
      <w:r w:rsidR="00282B4D" w:rsidRPr="001D7E80">
        <w:rPr>
          <w:rFonts w:ascii="Times New Roman" w:hAnsi="Times New Roman" w:cs="Times New Roman"/>
          <w:sz w:val="28"/>
          <w:szCs w:val="28"/>
        </w:rPr>
        <w:t xml:space="preserve"> «Расчетные показатели интенсивности использования жилых территорий в городском округе Жуковский и плотности населения на жилых территориях при различных показателях жилищной обеспеченности и при различных типах застройки» местных н</w:t>
      </w:r>
      <w:r w:rsidRPr="001D7E80">
        <w:rPr>
          <w:rFonts w:ascii="Times New Roman" w:hAnsi="Times New Roman" w:cs="Times New Roman"/>
          <w:sz w:val="28"/>
          <w:szCs w:val="28"/>
        </w:rPr>
        <w:t>ормативов.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Объекты социальной инфраструктуры размещаются в границах квартала ВГК или в пределах нормативной территориальной доступности от границ квартала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.6. В границах ВГК необходимо предусматривать места для постоянного хранения транспорта в объеме не менее 25% расчетной потребности в местах постоянного хранения, остальные места хранения могут быть размещены в пределах дальности пешеходной доступности не более 800 м от границы зоны планируемого размещения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Места для временного хранения транспорта необходимо предусматривать в количестве не менее 18% </w:t>
      </w:r>
      <w:proofErr w:type="gramStart"/>
      <w:r w:rsidRPr="001D7E80">
        <w:rPr>
          <w:rFonts w:ascii="Times New Roman" w:hAnsi="Times New Roman" w:cs="Times New Roman"/>
          <w:sz w:val="28"/>
          <w:szCs w:val="28"/>
        </w:rPr>
        <w:t>от расчетного парка автомобилей</w:t>
      </w:r>
      <w:proofErr w:type="gramEnd"/>
      <w:r w:rsidRPr="001D7E80">
        <w:rPr>
          <w:rFonts w:ascii="Times New Roman" w:hAnsi="Times New Roman" w:cs="Times New Roman"/>
          <w:sz w:val="28"/>
          <w:szCs w:val="28"/>
        </w:rPr>
        <w:t xml:space="preserve"> в пределах дальности пешеходной доступности не более 800 м от границы зоны планируемого размещения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Места постоянного хранения транспорта, которые должны быть размещены в границах квартала ВГК, могут размещаться в границах смежных нежилых кварталов при условии обеспечения пешеходной связи ВГК и мест хранения транспорта крытой пешеходной галереей.</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.7. При подготовке документации по планировке территории в целях размещения ВГК жилого назначения следует предусматривать территорию благоустройства (без учета парковок и площади застройки объектов ВГК) из расчета 6,75 кв. м/человека.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 xml:space="preserve">.8. На стадии архитектурно-строительного проектирования к благоустройству территорий ВГК жилого назначения применяются требования к благоустройству территорий многоквартирных домов в соответствии с </w:t>
      </w:r>
      <w:hyperlink r:id="rId23" w:history="1">
        <w:r w:rsidRPr="001D7E80">
          <w:rPr>
            <w:rFonts w:ascii="Times New Roman" w:hAnsi="Times New Roman" w:cs="Times New Roman"/>
            <w:color w:val="000000" w:themeColor="text1"/>
            <w:sz w:val="28"/>
            <w:szCs w:val="28"/>
          </w:rPr>
          <w:t>постановлением</w:t>
        </w:r>
      </w:hyperlink>
      <w:r w:rsidRPr="001D7E80">
        <w:rPr>
          <w:rFonts w:ascii="Times New Roman" w:hAnsi="Times New Roman" w:cs="Times New Roman"/>
          <w:sz w:val="28"/>
          <w:szCs w:val="28"/>
        </w:rPr>
        <w:t xml:space="preserve"> Правительства Московской области от 01.06.2021 </w:t>
      </w:r>
      <w:r w:rsidR="00F95718" w:rsidRPr="001D7E80">
        <w:rPr>
          <w:rFonts w:ascii="Times New Roman" w:hAnsi="Times New Roman" w:cs="Times New Roman"/>
          <w:sz w:val="28"/>
          <w:szCs w:val="28"/>
        </w:rPr>
        <w:t>№</w:t>
      </w:r>
      <w:r w:rsidRPr="001D7E80">
        <w:rPr>
          <w:rFonts w:ascii="Times New Roman" w:hAnsi="Times New Roman" w:cs="Times New Roman"/>
          <w:sz w:val="28"/>
          <w:szCs w:val="28"/>
        </w:rPr>
        <w:t xml:space="preserve"> 435/18 </w:t>
      </w:r>
      <w:r w:rsidR="00F95718" w:rsidRPr="001D7E80">
        <w:rPr>
          <w:rFonts w:ascii="Times New Roman" w:hAnsi="Times New Roman" w:cs="Times New Roman"/>
          <w:sz w:val="28"/>
          <w:szCs w:val="28"/>
        </w:rPr>
        <w:t>«</w:t>
      </w:r>
      <w:r w:rsidRPr="001D7E80">
        <w:rPr>
          <w:rFonts w:ascii="Times New Roman" w:hAnsi="Times New Roman" w:cs="Times New Roman"/>
          <w:sz w:val="28"/>
          <w:szCs w:val="28"/>
        </w:rPr>
        <w:t>Об утверждении стандартов жилого помещения и комфортности проживания на территории Московской области</w:t>
      </w:r>
      <w:r w:rsidR="00F95718"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Расчетные показатели площади территорий благоустройства в границах квартала ВГК (кв. м/чел., без учета парковок и площади застройки объектов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озеленение, благоустройство, проезды - 5,65;</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детские площадки - 0,5;</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иные площадки, в </w:t>
      </w:r>
      <w:proofErr w:type="spellStart"/>
      <w:r w:rsidRPr="001D7E80">
        <w:rPr>
          <w:rFonts w:ascii="Times New Roman" w:hAnsi="Times New Roman" w:cs="Times New Roman"/>
          <w:sz w:val="28"/>
          <w:szCs w:val="28"/>
        </w:rPr>
        <w:t>т.ч</w:t>
      </w:r>
      <w:proofErr w:type="spellEnd"/>
      <w:r w:rsidRPr="001D7E80">
        <w:rPr>
          <w:rFonts w:ascii="Times New Roman" w:hAnsi="Times New Roman" w:cs="Times New Roman"/>
          <w:sz w:val="28"/>
          <w:szCs w:val="28"/>
        </w:rPr>
        <w:t>. спортивные, - 0,6.</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Допускается размещение указанных нормируемых территорий различного назначения на эксплуатируемой кровле, а также в границах территории общего пользования, выделяемой в границах комплексного развития территории, в пешеходной доступности не более 300 м до границы зоны планируемого размещения ВГК и предназначенной для целей благоустройства.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 xml:space="preserve">.9. Показатели, указанные в </w:t>
      </w:r>
      <w:hyperlink r:id="rId24" w:history="1">
        <w:r w:rsidRPr="001D7E80">
          <w:rPr>
            <w:rFonts w:ascii="Times New Roman" w:hAnsi="Times New Roman" w:cs="Times New Roman"/>
            <w:sz w:val="28"/>
            <w:szCs w:val="28"/>
          </w:rPr>
          <w:t>пункте 1.</w:t>
        </w:r>
        <w:r w:rsidR="00D02FBB" w:rsidRPr="001D7E80">
          <w:rPr>
            <w:rFonts w:ascii="Times New Roman" w:hAnsi="Times New Roman" w:cs="Times New Roman"/>
            <w:sz w:val="28"/>
            <w:szCs w:val="28"/>
          </w:rPr>
          <w:t>8</w:t>
        </w:r>
      </w:hyperlink>
      <w:r w:rsidRPr="001D7E80">
        <w:rPr>
          <w:rFonts w:ascii="Times New Roman" w:hAnsi="Times New Roman" w:cs="Times New Roman"/>
          <w:sz w:val="28"/>
          <w:szCs w:val="28"/>
        </w:rPr>
        <w:t xml:space="preserve"> </w:t>
      </w:r>
      <w:r w:rsidR="00D02FBB" w:rsidRPr="001D7E80">
        <w:rPr>
          <w:rFonts w:ascii="Times New Roman" w:hAnsi="Times New Roman" w:cs="Times New Roman"/>
          <w:sz w:val="28"/>
          <w:szCs w:val="28"/>
        </w:rPr>
        <w:t>местных но</w:t>
      </w:r>
      <w:r w:rsidRPr="001D7E80">
        <w:rPr>
          <w:rFonts w:ascii="Times New Roman" w:hAnsi="Times New Roman" w:cs="Times New Roman"/>
          <w:sz w:val="28"/>
          <w:szCs w:val="28"/>
        </w:rPr>
        <w:t>рмативов, для ВГК не определяются.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.10. Иные показатели, не указанные в настоящем разделе, для ВГК не нормируются.</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jc w:val="center"/>
        <w:outlineLvl w:val="1"/>
        <w:rPr>
          <w:rFonts w:ascii="Times New Roman" w:hAnsi="Times New Roman" w:cs="Times New Roman"/>
          <w:sz w:val="28"/>
          <w:szCs w:val="28"/>
        </w:rPr>
      </w:pPr>
      <w:r w:rsidRPr="001D7E80">
        <w:rPr>
          <w:rFonts w:ascii="Times New Roman" w:hAnsi="Times New Roman" w:cs="Times New Roman"/>
          <w:sz w:val="28"/>
          <w:szCs w:val="28"/>
        </w:rPr>
        <w:t>Часть II. МАТЕРИАЛЫ ПО ОБОСНОВАНИЮ РАСЧЕТНЫХ ПОКАЗАТЕЛЕЙ</w:t>
      </w:r>
    </w:p>
    <w:p w:rsidR="00994FC8" w:rsidRPr="001D7E80" w:rsidRDefault="00994FC8" w:rsidP="00994FC8">
      <w:pPr>
        <w:pStyle w:val="ConsPlusNormal"/>
        <w:jc w:val="both"/>
        <w:rPr>
          <w:rFonts w:ascii="Times New Roman" w:hAnsi="Times New Roman" w:cs="Times New Roman"/>
          <w:sz w:val="28"/>
          <w:szCs w:val="28"/>
        </w:rPr>
      </w:pPr>
    </w:p>
    <w:p w:rsidR="00431727" w:rsidRPr="001D7E80" w:rsidRDefault="00994FC8"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1. </w:t>
      </w:r>
      <w:r w:rsidR="00431727" w:rsidRPr="001D7E80">
        <w:rPr>
          <w:rFonts w:ascii="Times New Roman" w:hAnsi="Times New Roman" w:cs="Times New Roman"/>
          <w:sz w:val="28"/>
          <w:szCs w:val="28"/>
        </w:rPr>
        <w:t>Обоснование расчетных показателей, содержащихся в местных нормативах, основывается на:</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применении и соблюдении требований и норм, связанных с градостроительной деятельностью, содержащихся:</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нормативных правовых актах Российской Федерации;</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нормативных правовых актах Московской области;</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муниципальных правовых актах городского округа Жуковский;</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технических регламентах, национальных стандартах Российской Федерации и сводах правил;</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учете показателей и данных, содержащихся:</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планах и программах комплексного социально-экономического развития городского округа Жуковский Московской области, связанных с созданием объектов регионального значения;</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официальных статистических отчетах, содержащих сведения о состоянии экономики и социальной сферы, о социально-демографическом составе и плотности населения городского округа Жуковский Московской области;</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утвержденных документах территориального планирования городского округа Жуковский Московской области и материалах по их обоснованию;</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методических материалах в области градостроительной деятельности;</w:t>
      </w:r>
    </w:p>
    <w:p w:rsidR="00994FC8"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корректном применении математических моделей и методов при расчетах нормативных показателей градостроительного проектирования.</w:t>
      </w:r>
    </w:p>
    <w:p w:rsidR="00AC1070" w:rsidRPr="001D7E80" w:rsidRDefault="00AC1070" w:rsidP="00431727">
      <w:pPr>
        <w:pStyle w:val="ConsPlusNormal"/>
        <w:ind w:firstLine="540"/>
        <w:jc w:val="both"/>
        <w:rPr>
          <w:rFonts w:ascii="Times New Roman" w:hAnsi="Times New Roman" w:cs="Times New Roman"/>
          <w:sz w:val="28"/>
          <w:szCs w:val="28"/>
        </w:rPr>
      </w:pPr>
    </w:p>
    <w:p w:rsidR="00994FC8" w:rsidRPr="001D7E80" w:rsidRDefault="00994FC8" w:rsidP="00994FC8">
      <w:pPr>
        <w:pStyle w:val="ConsPlusNormal"/>
        <w:jc w:val="center"/>
        <w:outlineLvl w:val="1"/>
        <w:rPr>
          <w:rFonts w:ascii="Times New Roman" w:hAnsi="Times New Roman" w:cs="Times New Roman"/>
          <w:sz w:val="28"/>
          <w:szCs w:val="28"/>
        </w:rPr>
      </w:pPr>
      <w:r w:rsidRPr="001D7E80">
        <w:rPr>
          <w:rFonts w:ascii="Times New Roman" w:hAnsi="Times New Roman" w:cs="Times New Roman"/>
          <w:sz w:val="28"/>
          <w:szCs w:val="28"/>
        </w:rPr>
        <w:t>Часть III. ПРАВИЛА И ОБЛАСТЬ ПРИМЕНЕНИЯ</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РАСЧЕТНЫХ ПОКАЗАТЕЛЕЙ</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Область применения расчетных показателей, содержащихся в основной части местных нормативов, распространяется на: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подготовку, согласование, утверждение Генерального плана городского округа Жуковский, внесение в него изменений;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подготовку, утверждение документации по планировке территории (проектов планировки территории и проектов межевания территории).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2. Расчетные показатели, содержащиеся в местных нормативах, применяются в порядке, установленном Градостроительным </w:t>
      </w:r>
      <w:hyperlink r:id="rId25">
        <w:r w:rsidRPr="001D7E80">
          <w:rPr>
            <w:rFonts w:ascii="Times New Roman" w:hAnsi="Times New Roman" w:cs="Times New Roman"/>
            <w:sz w:val="28"/>
            <w:szCs w:val="28"/>
          </w:rPr>
          <w:t>кодексом</w:t>
        </w:r>
      </w:hyperlink>
      <w:r w:rsidRPr="001D7E80">
        <w:rPr>
          <w:rFonts w:ascii="Times New Roman" w:hAnsi="Times New Roman" w:cs="Times New Roman"/>
          <w:sz w:val="28"/>
          <w:szCs w:val="28"/>
        </w:rPr>
        <w:t xml:space="preserve"> Российской Федерации, иными нормативными правовыми актами Российской Федерации и Московской области, муниципальными правовыми актами органов местного самоуправления городского округа Жуковский.</w:t>
      </w:r>
    </w:p>
    <w:p w:rsidR="00C41A59"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3. </w:t>
      </w:r>
      <w:r w:rsidR="00C41A59" w:rsidRPr="001D7E80">
        <w:rPr>
          <w:rFonts w:ascii="Times New Roman" w:hAnsi="Times New Roman" w:cs="Times New Roman"/>
          <w:sz w:val="28"/>
          <w:szCs w:val="28"/>
        </w:rPr>
        <w:t>Предельно допустимая этажность жилых и нежилых зданий в населенных пунктах может непосредственно применяться в качестве соответствующих предельных параметров разрешенного строительства и реконструкции объектов капитального строительства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Местные нормативы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4. Применение местных нормативов при подготовке документов территориального планирования (внесения в них изменений) </w:t>
      </w:r>
      <w:r w:rsidR="00C41A59" w:rsidRPr="001D7E80">
        <w:rPr>
          <w:rFonts w:ascii="Times New Roman" w:hAnsi="Times New Roman" w:cs="Times New Roman"/>
          <w:sz w:val="28"/>
          <w:szCs w:val="28"/>
        </w:rPr>
        <w:t>и документации по планировке территорий не заменяет и не исключает применения требований технических регламентов, национальных стандартов Российской Федерации, правил и требований, установленных органами государственного контроля (надзора).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территории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6.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и (или) жилого района, в материалах по обоснованию проекта планировки должно содержаться подтверждение соблюдения нормативов интенсивности использования территории и потребности в территориях и объектах различного назначения применительно к планируемому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жилых районах, и нормативов пешеходной и (или) транспортной доступности объектов различного назначения в зависимости от их видов, перечисленных в </w:t>
      </w:r>
      <w:hyperlink w:anchor="P340">
        <w:r w:rsidRPr="001D7E80">
          <w:rPr>
            <w:rFonts w:ascii="Times New Roman" w:hAnsi="Times New Roman" w:cs="Times New Roman"/>
            <w:sz w:val="28"/>
            <w:szCs w:val="28"/>
          </w:rPr>
          <w:t>пункте 5.1 подраздела 5 части I</w:t>
        </w:r>
      </w:hyperlink>
      <w:r w:rsidRPr="001D7E80">
        <w:rPr>
          <w:rFonts w:ascii="Times New Roman" w:hAnsi="Times New Roman" w:cs="Times New Roman"/>
          <w:sz w:val="28"/>
          <w:szCs w:val="28"/>
        </w:rPr>
        <w:t xml:space="preserve"> местных нормативов, за исключением территорий объектов авиации общего назначения - вертолетных площадок. В этом случае при необходимости изменение вида разрешенного использования земельного участка (нескольких земельных участков) обязательно для всей территории, в границах которой осуществляется подготовка проекта планировки жилой застройки.</w:t>
      </w:r>
    </w:p>
    <w:p w:rsidR="00994FC8" w:rsidRPr="00994FC8"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7. </w:t>
      </w:r>
      <w:hyperlink r:id="rId26">
        <w:r w:rsidRPr="001D7E80">
          <w:rPr>
            <w:rFonts w:ascii="Times New Roman" w:hAnsi="Times New Roman" w:cs="Times New Roman"/>
            <w:sz w:val="28"/>
            <w:szCs w:val="28"/>
          </w:rPr>
          <w:t>Правила</w:t>
        </w:r>
      </w:hyperlink>
      <w:r w:rsidRPr="001D7E80">
        <w:rPr>
          <w:rFonts w:ascii="Times New Roman" w:hAnsi="Times New Roman" w:cs="Times New Roman"/>
          <w:sz w:val="28"/>
          <w:szCs w:val="28"/>
        </w:rPr>
        <w:t xml:space="preserve"> применения расчетных показателей демонстрируются на примерах, приведенных в </w:t>
      </w:r>
      <w:r w:rsidR="005E1E87" w:rsidRPr="001D7E80">
        <w:rPr>
          <w:rFonts w:ascii="Times New Roman" w:hAnsi="Times New Roman" w:cs="Times New Roman"/>
          <w:sz w:val="28"/>
          <w:szCs w:val="28"/>
        </w:rPr>
        <w:t>Н</w:t>
      </w:r>
      <w:r w:rsidRPr="001D7E80">
        <w:rPr>
          <w:rFonts w:ascii="Times New Roman" w:hAnsi="Times New Roman" w:cs="Times New Roman"/>
          <w:sz w:val="28"/>
          <w:szCs w:val="28"/>
        </w:rPr>
        <w:t xml:space="preserve">ормативах градостроительного проектирования Московской области </w:t>
      </w:r>
      <w:r w:rsidR="005E1E87" w:rsidRPr="001D7E80">
        <w:rPr>
          <w:rFonts w:ascii="Times New Roman" w:hAnsi="Times New Roman" w:cs="Times New Roman"/>
          <w:sz w:val="28"/>
          <w:szCs w:val="28"/>
        </w:rPr>
        <w:t>(</w:t>
      </w:r>
      <w:r w:rsidRPr="001D7E80">
        <w:rPr>
          <w:rFonts w:ascii="Times New Roman" w:hAnsi="Times New Roman" w:cs="Times New Roman"/>
          <w:sz w:val="28"/>
          <w:szCs w:val="28"/>
        </w:rPr>
        <w:t xml:space="preserve">приложение </w:t>
      </w:r>
      <w:r w:rsidR="0002379E" w:rsidRPr="001D7E80">
        <w:rPr>
          <w:rFonts w:ascii="Times New Roman" w:hAnsi="Times New Roman" w:cs="Times New Roman"/>
          <w:sz w:val="28"/>
          <w:szCs w:val="28"/>
        </w:rPr>
        <w:t>№</w:t>
      </w:r>
      <w:r w:rsidRPr="001D7E80">
        <w:rPr>
          <w:rFonts w:ascii="Times New Roman" w:hAnsi="Times New Roman" w:cs="Times New Roman"/>
          <w:sz w:val="28"/>
          <w:szCs w:val="28"/>
        </w:rPr>
        <w:t xml:space="preserve"> 7</w:t>
      </w:r>
      <w:r w:rsidR="005E1E87" w:rsidRPr="001D7E80">
        <w:rPr>
          <w:rFonts w:ascii="Times New Roman" w:hAnsi="Times New Roman" w:cs="Times New Roman"/>
          <w:sz w:val="28"/>
          <w:szCs w:val="28"/>
        </w:rPr>
        <w:t>)</w:t>
      </w:r>
      <w:r w:rsidRPr="001D7E80">
        <w:rPr>
          <w:rFonts w:ascii="Times New Roman" w:hAnsi="Times New Roman" w:cs="Times New Roman"/>
          <w:sz w:val="28"/>
          <w:szCs w:val="28"/>
        </w:rPr>
        <w:t>.</w:t>
      </w:r>
    </w:p>
    <w:p w:rsidR="00994FC8" w:rsidRPr="00994FC8" w:rsidRDefault="00994FC8" w:rsidP="00994FC8">
      <w:pPr>
        <w:pStyle w:val="ConsPlusNormal"/>
        <w:jc w:val="both"/>
        <w:rPr>
          <w:rFonts w:ascii="Times New Roman" w:hAnsi="Times New Roman" w:cs="Times New Roman"/>
          <w:sz w:val="28"/>
          <w:szCs w:val="28"/>
        </w:rPr>
      </w:pPr>
    </w:p>
    <w:p w:rsidR="00994FC8" w:rsidRPr="00994FC8" w:rsidRDefault="00994FC8" w:rsidP="00994FC8">
      <w:pPr>
        <w:pStyle w:val="ConsPlusNormal"/>
        <w:jc w:val="both"/>
        <w:rPr>
          <w:rFonts w:ascii="Times New Roman" w:hAnsi="Times New Roman" w:cs="Times New Roman"/>
          <w:sz w:val="28"/>
          <w:szCs w:val="28"/>
        </w:rPr>
      </w:pPr>
    </w:p>
    <w:p w:rsidR="00994FC8" w:rsidRPr="00994FC8" w:rsidRDefault="00994FC8" w:rsidP="00994FC8">
      <w:pPr>
        <w:pStyle w:val="ConsPlusNormal"/>
        <w:pBdr>
          <w:bottom w:val="single" w:sz="6" w:space="0" w:color="auto"/>
        </w:pBdr>
        <w:jc w:val="both"/>
        <w:rPr>
          <w:rFonts w:ascii="Times New Roman" w:hAnsi="Times New Roman" w:cs="Times New Roman"/>
          <w:sz w:val="28"/>
          <w:szCs w:val="28"/>
        </w:rPr>
      </w:pPr>
    </w:p>
    <w:p w:rsidR="00A3039D" w:rsidRDefault="00A3039D"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Default="00CF2CF0" w:rsidP="00994FC8">
      <w:pPr>
        <w:spacing w:after="0" w:line="240" w:lineRule="auto"/>
        <w:rPr>
          <w:rFonts w:ascii="Times New Roman" w:hAnsi="Times New Roman" w:cs="Times New Roman"/>
          <w:sz w:val="28"/>
          <w:szCs w:val="28"/>
        </w:rPr>
      </w:pPr>
    </w:p>
    <w:p w:rsidR="00CF2CF0" w:rsidRPr="00994FC8" w:rsidRDefault="00CF2CF0" w:rsidP="00994FC8">
      <w:pPr>
        <w:spacing w:after="0" w:line="240" w:lineRule="auto"/>
        <w:rPr>
          <w:rFonts w:ascii="Times New Roman" w:hAnsi="Times New Roman" w:cs="Times New Roman"/>
          <w:sz w:val="28"/>
          <w:szCs w:val="28"/>
        </w:rPr>
      </w:pPr>
    </w:p>
    <w:sectPr w:rsidR="00CF2CF0" w:rsidRPr="00994FC8" w:rsidSect="00CF7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A48CB"/>
    <w:multiLevelType w:val="hybridMultilevel"/>
    <w:tmpl w:val="E098B72C"/>
    <w:lvl w:ilvl="0" w:tplc="DC76242A">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C8"/>
    <w:rsid w:val="00004095"/>
    <w:rsid w:val="0002379E"/>
    <w:rsid w:val="00070890"/>
    <w:rsid w:val="000776F7"/>
    <w:rsid w:val="00084061"/>
    <w:rsid w:val="000B4011"/>
    <w:rsid w:val="000D7021"/>
    <w:rsid w:val="0010330C"/>
    <w:rsid w:val="001141C5"/>
    <w:rsid w:val="00117B29"/>
    <w:rsid w:val="00126175"/>
    <w:rsid w:val="00177F10"/>
    <w:rsid w:val="00195C0C"/>
    <w:rsid w:val="001D27A1"/>
    <w:rsid w:val="001D2983"/>
    <w:rsid w:val="001D7E80"/>
    <w:rsid w:val="00242DD3"/>
    <w:rsid w:val="002461F9"/>
    <w:rsid w:val="00282B4D"/>
    <w:rsid w:val="002B0BD6"/>
    <w:rsid w:val="002F2A3A"/>
    <w:rsid w:val="002F62BE"/>
    <w:rsid w:val="0030073E"/>
    <w:rsid w:val="0031357A"/>
    <w:rsid w:val="0034551B"/>
    <w:rsid w:val="00351205"/>
    <w:rsid w:val="00361F58"/>
    <w:rsid w:val="003E5963"/>
    <w:rsid w:val="00400F64"/>
    <w:rsid w:val="004040AE"/>
    <w:rsid w:val="00404F03"/>
    <w:rsid w:val="00431727"/>
    <w:rsid w:val="0045536D"/>
    <w:rsid w:val="00482ADB"/>
    <w:rsid w:val="004E5E80"/>
    <w:rsid w:val="00507A03"/>
    <w:rsid w:val="005454F2"/>
    <w:rsid w:val="00554114"/>
    <w:rsid w:val="005C71AF"/>
    <w:rsid w:val="005E1E87"/>
    <w:rsid w:val="006063BA"/>
    <w:rsid w:val="00634EF8"/>
    <w:rsid w:val="00662DBA"/>
    <w:rsid w:val="00671DD6"/>
    <w:rsid w:val="006B3F89"/>
    <w:rsid w:val="007325FB"/>
    <w:rsid w:val="00755E4D"/>
    <w:rsid w:val="00785660"/>
    <w:rsid w:val="007A7125"/>
    <w:rsid w:val="007B201F"/>
    <w:rsid w:val="007E7FBF"/>
    <w:rsid w:val="007F50B7"/>
    <w:rsid w:val="0081136C"/>
    <w:rsid w:val="00927C1C"/>
    <w:rsid w:val="009436C9"/>
    <w:rsid w:val="00966232"/>
    <w:rsid w:val="00973E48"/>
    <w:rsid w:val="00994FC8"/>
    <w:rsid w:val="009965B6"/>
    <w:rsid w:val="009F48E1"/>
    <w:rsid w:val="00A1503C"/>
    <w:rsid w:val="00A3039D"/>
    <w:rsid w:val="00AA1806"/>
    <w:rsid w:val="00AC1070"/>
    <w:rsid w:val="00AC6819"/>
    <w:rsid w:val="00B01A5A"/>
    <w:rsid w:val="00B231A0"/>
    <w:rsid w:val="00C41A59"/>
    <w:rsid w:val="00C636EC"/>
    <w:rsid w:val="00C63746"/>
    <w:rsid w:val="00CC6F0B"/>
    <w:rsid w:val="00CF1270"/>
    <w:rsid w:val="00CF2CF0"/>
    <w:rsid w:val="00CF7288"/>
    <w:rsid w:val="00D0268E"/>
    <w:rsid w:val="00D02FBB"/>
    <w:rsid w:val="00D1679F"/>
    <w:rsid w:val="00D32424"/>
    <w:rsid w:val="00D47190"/>
    <w:rsid w:val="00D80028"/>
    <w:rsid w:val="00D80487"/>
    <w:rsid w:val="00D9646E"/>
    <w:rsid w:val="00DC107E"/>
    <w:rsid w:val="00E06BCA"/>
    <w:rsid w:val="00E06BD0"/>
    <w:rsid w:val="00E25233"/>
    <w:rsid w:val="00E40FFB"/>
    <w:rsid w:val="00E72B44"/>
    <w:rsid w:val="00E95189"/>
    <w:rsid w:val="00EA4DE6"/>
    <w:rsid w:val="00EF0082"/>
    <w:rsid w:val="00EF2400"/>
    <w:rsid w:val="00EF2CE7"/>
    <w:rsid w:val="00F158D7"/>
    <w:rsid w:val="00F3276B"/>
    <w:rsid w:val="00F82DF0"/>
    <w:rsid w:val="00F95718"/>
    <w:rsid w:val="00FA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B4E32-1DF7-4095-9557-D42687A6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4FC8"/>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257953" TargetMode="External"/><Relationship Id="rId13" Type="http://schemas.openxmlformats.org/officeDocument/2006/relationships/hyperlink" Target="https://login.consultant.ru/link/?req=doc&amp;base=MOB&amp;n=407994&amp;dst=287843" TargetMode="External"/><Relationship Id="rId18" Type="http://schemas.openxmlformats.org/officeDocument/2006/relationships/hyperlink" Target="https://login.consultant.ru/link/?req=doc&amp;base=MOB&amp;n=395892" TargetMode="External"/><Relationship Id="rId26" Type="http://schemas.openxmlformats.org/officeDocument/2006/relationships/hyperlink" Target="https://login.consultant.ru/link/?req=doc&amp;base=MOB&amp;n=401944&amp;dst=107498" TargetMode="External"/><Relationship Id="rId3" Type="http://schemas.openxmlformats.org/officeDocument/2006/relationships/settings" Target="settings.xml"/><Relationship Id="rId21" Type="http://schemas.openxmlformats.org/officeDocument/2006/relationships/hyperlink" Target="https://login.consultant.ru/link/?req=doc&amp;base=MOB&amp;n=409518" TargetMode="External"/><Relationship Id="rId7" Type="http://schemas.openxmlformats.org/officeDocument/2006/relationships/hyperlink" Target="https://login.consultant.ru/link/?req=doc&amp;base=LAW&amp;n=465775" TargetMode="External"/><Relationship Id="rId12" Type="http://schemas.openxmlformats.org/officeDocument/2006/relationships/hyperlink" Target="https://login.consultant.ru/link/?req=doc&amp;base=STR&amp;n=24938" TargetMode="External"/><Relationship Id="rId17" Type="http://schemas.openxmlformats.org/officeDocument/2006/relationships/hyperlink" Target="https://login.consultant.ru/link/?req=doc&amp;base=LAW&amp;n=465997&amp;dst=100002" TargetMode="External"/><Relationship Id="rId25" Type="http://schemas.openxmlformats.org/officeDocument/2006/relationships/hyperlink" Target="https://login.consultant.ru/link/?req=doc&amp;base=LAW&amp;n=461102" TargetMode="External"/><Relationship Id="rId2" Type="http://schemas.openxmlformats.org/officeDocument/2006/relationships/styles" Target="styles.xml"/><Relationship Id="rId16" Type="http://schemas.openxmlformats.org/officeDocument/2006/relationships/hyperlink" Target="https://login.consultant.ru/link/?req=doc&amp;base=STR&amp;n=24938" TargetMode="External"/><Relationship Id="rId20" Type="http://schemas.openxmlformats.org/officeDocument/2006/relationships/hyperlink" Target="https://login.consultant.ru/link/?req=doc&amp;base=MOB&amp;n=395892" TargetMode="External"/><Relationship Id="rId1" Type="http://schemas.openxmlformats.org/officeDocument/2006/relationships/numbering" Target="numbering.xml"/><Relationship Id="rId6" Type="http://schemas.openxmlformats.org/officeDocument/2006/relationships/hyperlink" Target="https://login.consultant.ru/link/?req=doc&amp;base=LAW&amp;n=461102&amp;dst=101856" TargetMode="External"/><Relationship Id="rId11" Type="http://schemas.openxmlformats.org/officeDocument/2006/relationships/hyperlink" Target="https://login.consultant.ru/link/?req=doc&amp;base=STR&amp;n=1714" TargetMode="External"/><Relationship Id="rId24" Type="http://schemas.openxmlformats.org/officeDocument/2006/relationships/hyperlink" Target="https://login.consultant.ru/link/?req=doc&amp;base=MOB&amp;n=401944&amp;dst=100075" TargetMode="External"/><Relationship Id="rId5" Type="http://schemas.openxmlformats.org/officeDocument/2006/relationships/hyperlink" Target="https://login.consultant.ru/link/?req=doc&amp;base=LAW&amp;n=461102&amp;dst=100068" TargetMode="External"/><Relationship Id="rId15" Type="http://schemas.openxmlformats.org/officeDocument/2006/relationships/hyperlink" Target="https://login.consultant.ru/link/?req=doc&amp;base=STR&amp;n=26904" TargetMode="External"/><Relationship Id="rId23" Type="http://schemas.openxmlformats.org/officeDocument/2006/relationships/hyperlink" Target="https://login.consultant.ru/link/?req=doc&amp;base=MOB&amp;n=395892" TargetMode="External"/><Relationship Id="rId28" Type="http://schemas.openxmlformats.org/officeDocument/2006/relationships/theme" Target="theme/theme1.xml"/><Relationship Id="rId10" Type="http://schemas.openxmlformats.org/officeDocument/2006/relationships/hyperlink" Target="https://login.consultant.ru/link/?req=doc&amp;base=STR&amp;n=4413&amp;dst=100502" TargetMode="External"/><Relationship Id="rId19" Type="http://schemas.openxmlformats.org/officeDocument/2006/relationships/hyperlink" Target="https://login.consultant.ru/link/?req=doc&amp;base=MOB&amp;n=409518" TargetMode="External"/><Relationship Id="rId4" Type="http://schemas.openxmlformats.org/officeDocument/2006/relationships/webSettings" Target="webSettings.xml"/><Relationship Id="rId9" Type="http://schemas.openxmlformats.org/officeDocument/2006/relationships/hyperlink" Target="https://login.consultant.ru/link/?req=doc&amp;base=STR&amp;n=16275" TargetMode="External"/><Relationship Id="rId14" Type="http://schemas.openxmlformats.org/officeDocument/2006/relationships/hyperlink" Target="https://login.consultant.ru/link/?req=doc&amp;base=STR&amp;n=12370" TargetMode="External"/><Relationship Id="rId22" Type="http://schemas.openxmlformats.org/officeDocument/2006/relationships/hyperlink" Target="https://login.consultant.ru/link/?req=doc&amp;base=MOB&amp;n=401944&amp;dst=46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18051</Words>
  <Characters>102896</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Железняк И. Н.</dc:creator>
  <cp:keywords/>
  <dc:description/>
  <cp:lastModifiedBy>Железняк И. Н.</cp:lastModifiedBy>
  <cp:revision>2</cp:revision>
  <cp:lastPrinted>2024-08-20T10:01:00Z</cp:lastPrinted>
  <dcterms:created xsi:type="dcterms:W3CDTF">2024-10-29T12:08:00Z</dcterms:created>
  <dcterms:modified xsi:type="dcterms:W3CDTF">2024-10-29T12:08:00Z</dcterms:modified>
</cp:coreProperties>
</file>