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5046" w:hanging="0"/>
        <w:rPr>
          <w:rFonts w:ascii="Times New Roman" w:hAnsi="Times New Roman"/>
          <w:sz w:val="24"/>
          <w:szCs w:val="24"/>
        </w:rPr>
      </w:pPr>
      <w:r>
        <w:rPr>
          <w:rFonts w:cs="" w:ascii="Times New Roman" w:hAnsi="Times New Roman" w:cstheme="minorBidi"/>
          <w:sz w:val="24"/>
          <w:szCs w:val="24"/>
        </w:rPr>
        <w:t xml:space="preserve">Приложение №1 к Постановлению </w:t>
      </w:r>
    </w:p>
    <w:p>
      <w:pPr>
        <w:pStyle w:val="ConsPlusNormal"/>
        <w:ind w:left="5046" w:hanging="0"/>
        <w:rPr>
          <w:rFonts w:ascii="Times New Roman" w:hAnsi="Times New Roman"/>
          <w:sz w:val="24"/>
          <w:szCs w:val="24"/>
        </w:rPr>
      </w:pPr>
      <w:r>
        <w:rPr>
          <w:rFonts w:cs="" w:ascii="Times New Roman" w:hAnsi="Times New Roman" w:cstheme="minorBidi"/>
          <w:sz w:val="24"/>
          <w:szCs w:val="24"/>
        </w:rPr>
        <w:t>от ________________№________________</w:t>
      </w:r>
    </w:p>
    <w:p>
      <w:pPr>
        <w:pStyle w:val="ConsPlusNormal"/>
        <w:ind w:left="5046" w:hanging="0"/>
        <w:rPr>
          <w:rFonts w:cs="" w:cstheme="minorBidi"/>
        </w:rPr>
      </w:pPr>
      <w:r>
        <w:rPr>
          <w:rFonts w:cs="" w:cstheme="minorBidi"/>
        </w:rPr>
      </w:r>
    </w:p>
    <w:p>
      <w:pPr>
        <w:pStyle w:val="ConsPlusNormal"/>
        <w:ind w:left="5046" w:hanging="0"/>
        <w:rPr>
          <w:rFonts w:ascii="Times New Roman" w:hAnsi="Times New Roman"/>
          <w:sz w:val="24"/>
          <w:szCs w:val="24"/>
        </w:rPr>
      </w:pPr>
      <w:r>
        <w:rPr>
          <w:rFonts w:cs="" w:ascii="Times New Roman" w:hAnsi="Times New Roman" w:cstheme="minorBidi"/>
          <w:sz w:val="24"/>
          <w:szCs w:val="24"/>
        </w:rPr>
        <w:t>«Приложение N 1 к Положению об оплате труда</w:t>
      </w:r>
    </w:p>
    <w:p>
      <w:pPr>
        <w:pStyle w:val="ConsPlusNormal"/>
        <w:ind w:left="5046" w:hanging="0"/>
        <w:rPr>
          <w:rFonts w:ascii="Times New Roman" w:hAnsi="Times New Roman"/>
          <w:sz w:val="24"/>
          <w:szCs w:val="24"/>
        </w:rPr>
      </w:pPr>
      <w:r>
        <w:rPr>
          <w:rFonts w:cs="" w:ascii="Times New Roman" w:hAnsi="Times New Roman" w:cstheme="minorBidi"/>
          <w:sz w:val="24"/>
          <w:szCs w:val="24"/>
        </w:rPr>
        <w:t xml:space="preserve">работников </w:t>
      </w:r>
      <w:r>
        <w:rPr>
          <w:rFonts w:ascii="Times New Roman" w:hAnsi="Times New Roman"/>
          <w:sz w:val="24"/>
          <w:szCs w:val="24"/>
        </w:rPr>
        <w:t xml:space="preserve">муниципальных образовательных   </w:t>
      </w:r>
    </w:p>
    <w:p>
      <w:pPr>
        <w:pStyle w:val="ConsPlusNormal"/>
        <w:ind w:left="5046" w:hanging="0"/>
        <w:rPr>
          <w:rFonts w:ascii="Times New Roman" w:hAnsi="Times New Roman"/>
          <w:sz w:val="24"/>
          <w:szCs w:val="24"/>
        </w:rPr>
      </w:pPr>
      <w:r>
        <w:rPr>
          <w:rFonts w:ascii="Times New Roman" w:hAnsi="Times New Roman"/>
          <w:sz w:val="24"/>
          <w:szCs w:val="24"/>
        </w:rPr>
        <w:t xml:space="preserve">организаций дополнительного образования </w:t>
      </w:r>
    </w:p>
    <w:p>
      <w:pPr>
        <w:pStyle w:val="ConsPlusNormal"/>
        <w:ind w:left="5046" w:hanging="0"/>
        <w:rPr>
          <w:rFonts w:ascii="Times New Roman" w:hAnsi="Times New Roman"/>
          <w:sz w:val="24"/>
          <w:szCs w:val="24"/>
        </w:rPr>
      </w:pPr>
      <w:r>
        <w:rPr>
          <w:rFonts w:ascii="Times New Roman" w:hAnsi="Times New Roman"/>
          <w:sz w:val="24"/>
          <w:szCs w:val="24"/>
        </w:rPr>
        <w:t>городского округа Жуковский</w:t>
      </w:r>
    </w:p>
    <w:p>
      <w:pPr>
        <w:pStyle w:val="Style17"/>
        <w:ind w:firstLine="5159"/>
        <w:rPr>
          <w:rFonts w:ascii="Times New Roman" w:hAnsi="Times New Roman"/>
        </w:rPr>
      </w:pPr>
      <w:r>
        <w:rPr>
          <w:rFonts w:ascii="Times New Roman" w:hAnsi="Times New Roman"/>
        </w:rPr>
      </w:r>
    </w:p>
    <w:p>
      <w:pPr>
        <w:pStyle w:val="Style17"/>
        <w:jc w:val="center"/>
        <w:rPr>
          <w:rFonts w:cs="" w:cstheme="minorBidi"/>
        </w:rPr>
      </w:pPr>
      <w:bookmarkStart w:id="0" w:name="Par184"/>
      <w:bookmarkEnd w:id="0"/>
      <w:r>
        <w:rPr>
          <w:rFonts w:ascii="Times New Roman" w:hAnsi="Times New Roman"/>
          <w:b/>
          <w:bCs/>
        </w:rPr>
        <w:t>ДОЛЖНОСТНЫЕ ОКЛАДЫ</w:t>
      </w:r>
    </w:p>
    <w:p>
      <w:pPr>
        <w:pStyle w:val="Style17"/>
        <w:jc w:val="center"/>
        <w:rPr>
          <w:rFonts w:cs="" w:cstheme="minorBidi"/>
        </w:rPr>
      </w:pPr>
      <w:r>
        <w:rPr>
          <w:rFonts w:ascii="Times New Roman" w:hAnsi="Times New Roman"/>
          <w:b/>
          <w:bCs/>
        </w:rPr>
        <w:t>РУКОВОДЯЩИХ РАБОТНИКОВ ОРГАНИЗАЦИЙ</w:t>
      </w:r>
    </w:p>
    <w:tbl>
      <w:tblPr>
        <w:tblW w:w="8444" w:type="dxa"/>
        <w:jc w:val="left"/>
        <w:tblInd w:w="62" w:type="dxa"/>
        <w:tblCellMar>
          <w:top w:w="102" w:type="dxa"/>
          <w:left w:w="62" w:type="dxa"/>
          <w:bottom w:w="102" w:type="dxa"/>
          <w:right w:w="62" w:type="dxa"/>
        </w:tblCellMar>
        <w:tblLook w:firstRow="0" w:noVBand="0" w:lastRow="0" w:firstColumn="0" w:lastColumn="0" w:noHBand="0" w:val="0000"/>
      </w:tblPr>
      <w:tblGrid>
        <w:gridCol w:w="564"/>
        <w:gridCol w:w="4478"/>
        <w:gridCol w:w="850"/>
        <w:gridCol w:w="848"/>
        <w:gridCol w:w="847"/>
        <w:gridCol w:w="856"/>
      </w:tblGrid>
      <w:tr>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N п/п</w:t>
            </w:r>
          </w:p>
        </w:tc>
        <w:tc>
          <w:tcPr>
            <w:tcW w:w="447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Наименование должности и требования к квалификации</w:t>
            </w:r>
          </w:p>
        </w:tc>
        <w:tc>
          <w:tcPr>
            <w:tcW w:w="340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Должностной оклад (в рублях)</w:t>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340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Группа по оплате труда руководителей</w:t>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III</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IV</w:t>
            </w:r>
          </w:p>
        </w:tc>
      </w:tr>
      <w:tr>
        <w:trPr/>
        <w:tc>
          <w:tcPr>
            <w:tcW w:w="56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4</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5</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6</w:t>
            </w:r>
          </w:p>
        </w:tc>
      </w:tr>
      <w:tr>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Руководитель (директор, заведующий, начальник) организации, имеющий:</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26247</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25120</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23977</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22845</w:t>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25120</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23977</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22845</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22434</w:t>
            </w:r>
          </w:p>
        </w:tc>
      </w:tr>
      <w:tr>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Заместитель руководителя (директора, заведующего, начальника) организации, старший мастер, имеющий:</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24954</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23828</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22701</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21558</w:t>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23828</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22701</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21558</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20426</w:t>
            </w:r>
          </w:p>
        </w:tc>
      </w:tr>
      <w:tr>
        <w:trPr/>
        <w:tc>
          <w:tcPr>
            <w:tcW w:w="5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Руководитель (заведующий, начальник, директор, управляющий) структурного подразделения организации, имеющий:</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26209</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24965</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23710</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22471</w:t>
            </w:r>
          </w:p>
        </w:tc>
      </w:tr>
      <w:tr>
        <w:trPr/>
        <w:tc>
          <w:tcPr>
            <w:tcW w:w="5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447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первую квалификационную категорию</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24965</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23710</w:t>
            </w:r>
          </w:p>
        </w:tc>
        <w:tc>
          <w:tcPr>
            <w:tcW w:w="847"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22471</w:t>
            </w:r>
          </w:p>
        </w:tc>
        <w:tc>
          <w:tcPr>
            <w:tcW w:w="85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22226</w:t>
            </w:r>
          </w:p>
        </w:tc>
      </w:tr>
    </w:tbl>
    <w:p>
      <w:pPr>
        <w:pStyle w:val="Normal"/>
        <w:ind w:firstLine="540"/>
        <w:jc w:val="both"/>
        <w:rPr>
          <w:rFonts w:ascii="Times New Roman" w:hAnsi="Times New Roman"/>
        </w:rPr>
      </w:pPr>
      <w:r>
        <w:rPr>
          <w:rFonts w:ascii="Times New Roman" w:hAnsi="Times New Roman"/>
        </w:rPr>
        <w:t>Примечание. Заместителю директора (начальника, заведующего) образовательной организации по административно-хозяйственной части (работе, деятельности), заместителю директора (начальника, заведующего) образовательной организации по безопасности (по организации безопасности, по обеспечению безопасности), по должностям которых не требуется проведение аттестации на квалификационную категорию руководителя, установление должностного оклада осуществляется по строке "первая квалификационная категория" графы соответствующей группы оплаты труда руководителей.</w:t>
      </w:r>
    </w:p>
    <w:p>
      <w:pPr>
        <w:pStyle w:val="Normal"/>
        <w:rPr>
          <w:rFonts w:ascii="Times New Roman" w:hAnsi="Times New Roman"/>
        </w:rPr>
      </w:pPr>
      <w:r>
        <w:rPr>
          <w:rFonts w:ascii="Times New Roman" w:hAnsi="Times New Roman"/>
        </w:rPr>
      </w:r>
    </w:p>
    <w:p>
      <w:pPr>
        <w:pStyle w:val="Normal"/>
        <w:widowControl/>
        <w:suppressAutoHyphens w:val="false"/>
        <w:rPr>
          <w:rFonts w:ascii="Times New Roman" w:hAnsi="Times New Roman"/>
        </w:rPr>
      </w:pPr>
      <w:r>
        <w:rPr>
          <w:rFonts w:ascii="Times New Roman" w:hAnsi="Times New Roman"/>
        </w:rPr>
      </w:r>
      <w:r>
        <w:br w:type="page"/>
      </w:r>
    </w:p>
    <w:p>
      <w:pPr>
        <w:pStyle w:val="Style17"/>
        <w:ind w:left="5102" w:hanging="0"/>
        <w:rPr>
          <w:rFonts w:ascii="Times New Roman" w:hAnsi="Times New Roman"/>
        </w:rPr>
      </w:pPr>
      <w:r>
        <w:rPr>
          <w:rFonts w:ascii="Times New Roman" w:hAnsi="Times New Roman"/>
        </w:rPr>
        <w:t>Приложение N 2 к Положению об оплате труда работников муниципальных образовательных организаций дополнительного образования городского округа Жуковский</w:t>
      </w:r>
    </w:p>
    <w:p>
      <w:pPr>
        <w:pStyle w:val="Style17"/>
        <w:rPr>
          <w:rFonts w:ascii="Times New Roman" w:hAnsi="Times New Roman"/>
        </w:rPr>
      </w:pPr>
      <w:r>
        <w:rPr>
          <w:rFonts w:ascii="Times New Roman" w:hAnsi="Times New Roman"/>
        </w:rPr>
      </w:r>
    </w:p>
    <w:p>
      <w:pPr>
        <w:pStyle w:val="Style17"/>
        <w:jc w:val="center"/>
        <w:rPr>
          <w:rFonts w:cs="" w:cstheme="minorBidi"/>
        </w:rPr>
      </w:pPr>
      <w:bookmarkStart w:id="1" w:name="Par263"/>
      <w:bookmarkEnd w:id="1"/>
      <w:r>
        <w:rPr>
          <w:rFonts w:ascii="Times New Roman" w:hAnsi="Times New Roman"/>
          <w:b/>
          <w:bCs/>
        </w:rPr>
        <w:t>СТАВКИ</w:t>
      </w:r>
    </w:p>
    <w:p>
      <w:pPr>
        <w:pStyle w:val="Style17"/>
        <w:jc w:val="center"/>
        <w:rPr>
          <w:rFonts w:cs="" w:cstheme="minorBidi"/>
        </w:rPr>
      </w:pPr>
      <w:r>
        <w:rPr>
          <w:rFonts w:ascii="Times New Roman" w:hAnsi="Times New Roman"/>
          <w:b/>
          <w:bCs/>
        </w:rPr>
        <w:t>ЗАРАБОТНОЙ ПЛАТЫ (ДОЛЖНОСТНЫЕ ОКЛАДЫ) ПЕДАГОГИЧЕСКИХ</w:t>
      </w:r>
    </w:p>
    <w:p>
      <w:pPr>
        <w:pStyle w:val="Style17"/>
        <w:jc w:val="center"/>
        <w:rPr>
          <w:rFonts w:cs="" w:cstheme="minorBidi"/>
        </w:rPr>
      </w:pPr>
      <w:r>
        <w:rPr>
          <w:rFonts w:ascii="Times New Roman" w:hAnsi="Times New Roman"/>
          <w:b/>
          <w:bCs/>
        </w:rPr>
        <w:t>РАБОТНИКОВ ОРГАНИЗАЦИЙ</w:t>
      </w:r>
    </w:p>
    <w:p>
      <w:pPr>
        <w:pStyle w:val="Style17"/>
        <w:rPr>
          <w:rFonts w:ascii="Times New Roman" w:hAnsi="Times New Roman"/>
        </w:rPr>
      </w:pPr>
      <w:r>
        <w:rPr>
          <w:rFonts w:ascii="Times New Roman" w:hAnsi="Times New Roman"/>
        </w:rPr>
      </w:r>
    </w:p>
    <w:p>
      <w:pPr>
        <w:sectPr>
          <w:type w:val="nextPage"/>
          <w:pgSz w:orient="landscape" w:w="16838" w:h="11906"/>
          <w:pgMar w:left="1440" w:right="1440" w:header="0" w:top="1245" w:footer="0" w:bottom="566" w:gutter="0"/>
          <w:pgNumType w:fmt="decimal"/>
          <w:formProt w:val="false"/>
          <w:textDirection w:val="lrTb"/>
          <w:docGrid w:type="default" w:linePitch="326" w:charSpace="0"/>
        </w:sectPr>
        <w:pStyle w:val="Style17"/>
        <w:jc w:val="right"/>
        <w:rPr>
          <w:rFonts w:ascii="Times New Roman" w:hAnsi="Times New Roman"/>
        </w:rPr>
      </w:pPr>
      <w:r>
        <w:rPr>
          <w:rFonts w:ascii="Times New Roman" w:hAnsi="Times New Roman"/>
        </w:rPr>
        <w:t>Таблица 1</w:t>
      </w:r>
    </w:p>
    <w:tbl>
      <w:tblPr>
        <w:tblW w:w="14676" w:type="dxa"/>
        <w:jc w:val="left"/>
        <w:tblInd w:w="62" w:type="dxa"/>
        <w:tblCellMar>
          <w:top w:w="102" w:type="dxa"/>
          <w:left w:w="62" w:type="dxa"/>
          <w:bottom w:w="102" w:type="dxa"/>
          <w:right w:w="62" w:type="dxa"/>
        </w:tblCellMar>
        <w:tblLook w:firstRow="0" w:noVBand="0" w:lastRow="0" w:firstColumn="0" w:lastColumn="0" w:noHBand="0" w:val="0000"/>
      </w:tblPr>
      <w:tblGrid>
        <w:gridCol w:w="592"/>
        <w:gridCol w:w="3581"/>
        <w:gridCol w:w="1009"/>
        <w:gridCol w:w="1008"/>
        <w:gridCol w:w="1106"/>
        <w:gridCol w:w="1009"/>
        <w:gridCol w:w="1106"/>
        <w:gridCol w:w="1133"/>
        <w:gridCol w:w="5"/>
        <w:gridCol w:w="2056"/>
        <w:gridCol w:w="2069"/>
      </w:tblGrid>
      <w:tr>
        <w:trPr/>
        <w:tc>
          <w:tcPr>
            <w:tcW w:w="5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N п/п</w:t>
            </w:r>
          </w:p>
        </w:tc>
        <w:tc>
          <w:tcPr>
            <w:tcW w:w="358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Должности педагогических работников</w:t>
            </w:r>
          </w:p>
        </w:tc>
        <w:tc>
          <w:tcPr>
            <w:tcW w:w="6376"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Размер ставок заработной платы (должностных окладов) по стажу педагогической работы (работы по специальности), в рублях</w:t>
            </w:r>
          </w:p>
        </w:tc>
        <w:tc>
          <w:tcPr>
            <w:tcW w:w="41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Размер ставок заработной платы (должностных окладов) по квалификационным категориям в рублях</w:t>
            </w:r>
          </w:p>
        </w:tc>
      </w:tr>
      <w:tr>
        <w:trPr/>
        <w:tc>
          <w:tcPr>
            <w:tcW w:w="59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358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0 до 3 лет</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3 до 5 лет</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5 до 10 лет</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10 до 15 лет</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15 до 20 лет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свыше 20 лет</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первая квалификационная категория</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высшая квалификационная категория</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4</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5</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6</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7</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8</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9</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10</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1408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Педагогические работники, имеющие высшее образование по программам специалитета и магистратуры:</w:t>
            </w:r>
          </w:p>
        </w:tc>
      </w:tr>
      <w:tr>
        <w:trPr>
          <w:trHeight w:val="1337"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1.1.</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Преподаватель, концертмейстер, музыкальный руководитель, педагог-организатор, педагог дополнительного образования</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16805</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18701</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20357</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20896</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21435</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22252</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24442</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26070</w:t>
            </w:r>
          </w:p>
        </w:tc>
      </w:tr>
      <w:tr>
        <w:trPr>
          <w:trHeight w:val="836"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1.2.</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Преподаватель музыкальных дисциплин, имеющий высшее музыкальное образование</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16805</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18701</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21435</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22252</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22252</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22252</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24442</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26070</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1408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Педагогические работники, имеющие высшее образование по программам бакалавриата:</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Преподаватель, концертмейстер, музыкальный руководитель, педагог-организатор, педагог дополнительного образования</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15967</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17767</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19337</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20357</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20896</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21136</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24442</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26070</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2.2.</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Преподаватель музыкальных дисциплин, имеющий высшее музыкальное образование</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15967</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17767</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20362</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21136</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21136</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21136</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24442</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26070</w:t>
            </w:r>
          </w:p>
        </w:tc>
      </w:tr>
      <w:tr>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1408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Педагогические работники, имеющие среднее профессиональное образование:</w:t>
            </w:r>
          </w:p>
        </w:tc>
      </w:tr>
      <w:tr>
        <w:trPr>
          <w:trHeight w:val="1214" w:hRule="atLeast"/>
        </w:trPr>
        <w:tc>
          <w:tcPr>
            <w:tcW w:w="59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3.1.</w:t>
            </w:r>
          </w:p>
        </w:tc>
        <w:tc>
          <w:tcPr>
            <w:tcW w:w="35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Преподаватель, концертмейстер, музыкальный руководитель, педагог-организатор, педагог дополнительного образования</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15444</w:t>
            </w:r>
          </w:p>
        </w:tc>
        <w:tc>
          <w:tcPr>
            <w:tcW w:w="100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16805</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18701</w:t>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20357</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20896</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20896</w:t>
            </w:r>
          </w:p>
        </w:tc>
        <w:tc>
          <w:tcPr>
            <w:tcW w:w="2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24442</w:t>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26070</w:t>
            </w:r>
          </w:p>
        </w:tc>
      </w:tr>
    </w:tbl>
    <w:p>
      <w:pPr>
        <w:pStyle w:val="Style17"/>
        <w:jc w:val="right"/>
        <w:rPr>
          <w:rFonts w:ascii="Times New Roman" w:hAnsi="Times New Roman"/>
        </w:rPr>
      </w:pPr>
      <w:r>
        <w:rPr>
          <w:rFonts w:ascii="Times New Roman" w:hAnsi="Times New Roman"/>
        </w:rPr>
        <w:t>Таблица 2</w:t>
      </w:r>
    </w:p>
    <w:tbl>
      <w:tblPr>
        <w:tblW w:w="14674" w:type="dxa"/>
        <w:jc w:val="left"/>
        <w:tblInd w:w="62" w:type="dxa"/>
        <w:tblCellMar>
          <w:top w:w="102" w:type="dxa"/>
          <w:left w:w="62" w:type="dxa"/>
          <w:bottom w:w="102" w:type="dxa"/>
          <w:right w:w="62" w:type="dxa"/>
        </w:tblCellMar>
        <w:tblLook w:firstRow="0" w:noVBand="0" w:lastRow="0" w:firstColumn="0" w:lastColumn="0" w:noHBand="0" w:val="0000"/>
      </w:tblPr>
      <w:tblGrid>
        <w:gridCol w:w="705"/>
        <w:gridCol w:w="2065"/>
        <w:gridCol w:w="882"/>
        <w:gridCol w:w="980"/>
        <w:gridCol w:w="980"/>
        <w:gridCol w:w="981"/>
        <w:gridCol w:w="980"/>
        <w:gridCol w:w="980"/>
        <w:gridCol w:w="980"/>
        <w:gridCol w:w="1005"/>
        <w:gridCol w:w="31"/>
        <w:gridCol w:w="2031"/>
        <w:gridCol w:w="59"/>
        <w:gridCol w:w="2014"/>
      </w:tblGrid>
      <w:tr>
        <w:trPr/>
        <w:tc>
          <w:tcPr>
            <w:tcW w:w="70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N п/п</w:t>
            </w:r>
          </w:p>
        </w:tc>
        <w:tc>
          <w:tcPr>
            <w:tcW w:w="206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Должности педагогических работников</w:t>
            </w:r>
          </w:p>
        </w:tc>
        <w:tc>
          <w:tcPr>
            <w:tcW w:w="7799"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Размер ставок заработной платы (должностных окладов) по стажу педагогической работы (работы по специальности) в рублях</w:t>
            </w:r>
          </w:p>
        </w:tc>
        <w:tc>
          <w:tcPr>
            <w:tcW w:w="410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Размер ставок заработной платы (должностных окладов) по квалификационным категориям в рублях</w:t>
            </w:r>
          </w:p>
        </w:tc>
      </w:tr>
      <w:tr>
        <w:trPr/>
        <w:tc>
          <w:tcPr>
            <w:tcW w:w="70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206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8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1 до 2 лет</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2 до 3 лет</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3 до 4 лет</w:t>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4 до 5 лет</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5 до 6 лет</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6 до 8 лет</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от 8 до 12 лет</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свыше 12 лет</w:t>
            </w:r>
          </w:p>
        </w:tc>
        <w:tc>
          <w:tcPr>
            <w:tcW w:w="20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первая квалификационная категория</w:t>
            </w:r>
          </w:p>
        </w:tc>
        <w:tc>
          <w:tcPr>
            <w:tcW w:w="207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высшая квалификационная категория</w:t>
            </w:r>
          </w:p>
        </w:tc>
      </w:tr>
      <w:tr>
        <w:trPr/>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88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4</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5</w:t>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6</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7</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8</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9</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10</w:t>
            </w:r>
          </w:p>
        </w:tc>
        <w:tc>
          <w:tcPr>
            <w:tcW w:w="20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11</w:t>
            </w:r>
          </w:p>
        </w:tc>
        <w:tc>
          <w:tcPr>
            <w:tcW w:w="207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12</w:t>
            </w:r>
          </w:p>
        </w:tc>
      </w:tr>
      <w:tr>
        <w:trPr/>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11954"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Педагогические работники, имеющие высшее образование по программам специалитета и магистратуры:</w:t>
            </w:r>
          </w:p>
        </w:tc>
        <w:tc>
          <w:tcPr>
            <w:tcW w:w="201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7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1.4.1.</w:t>
            </w:r>
          </w:p>
        </w:tc>
        <w:tc>
          <w:tcPr>
            <w:tcW w:w="206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Методист</w:t>
            </w:r>
          </w:p>
        </w:tc>
        <w:tc>
          <w:tcPr>
            <w:tcW w:w="882"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16805</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16805</w:t>
            </w:r>
          </w:p>
        </w:tc>
        <w:tc>
          <w:tcPr>
            <w:tcW w:w="98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16805</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18701</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18701</w:t>
            </w:r>
          </w:p>
        </w:tc>
        <w:tc>
          <w:tcPr>
            <w:tcW w:w="98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20357</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20896</w:t>
            </w:r>
          </w:p>
        </w:tc>
        <w:tc>
          <w:tcPr>
            <w:tcW w:w="20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24442</w:t>
            </w:r>
          </w:p>
        </w:tc>
        <w:tc>
          <w:tcPr>
            <w:tcW w:w="207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26070</w:t>
            </w:r>
          </w:p>
        </w:tc>
      </w:tr>
    </w:tbl>
    <w:p>
      <w:pPr>
        <w:sectPr>
          <w:type w:val="nextPage"/>
          <w:pgSz w:w="16838" w:h="11906"/>
          <w:pgMar w:left="1440" w:right="1440" w:header="0" w:top="1133" w:footer="0" w:bottom="566" w:gutter="0"/>
          <w:pgNumType w:fmt="decimal"/>
          <w:formProt w:val="false"/>
          <w:textDirection w:val="lrTb"/>
          <w:docGrid w:type="default" w:linePitch="100" w:charSpace="0"/>
        </w:sectPr>
        <w:pStyle w:val="Style17"/>
        <w:rPr>
          <w:rFonts w:ascii="Times New Roman" w:hAnsi="Times New Roman"/>
        </w:rPr>
      </w:pPr>
      <w:r>
        <w:rPr>
          <w:rFonts w:ascii="Times New Roman" w:hAnsi="Times New Roman"/>
        </w:rPr>
      </w:r>
    </w:p>
    <w:p>
      <w:pPr>
        <w:pStyle w:val="Style17"/>
        <w:ind w:left="5102" w:hanging="0"/>
        <w:rPr>
          <w:rFonts w:ascii="Times New Roman" w:hAnsi="Times New Roman"/>
        </w:rPr>
      </w:pPr>
      <w:r>
        <w:rPr>
          <w:rFonts w:ascii="Times New Roman" w:hAnsi="Times New Roman"/>
        </w:rPr>
        <w:t>Приложение N 3 к Положению об оплате труда работников муниципальных образовательных организаций дополнительного образования городского округа Жуковский</w:t>
      </w:r>
    </w:p>
    <w:p>
      <w:pPr>
        <w:pStyle w:val="Style17"/>
        <w:rPr>
          <w:rFonts w:ascii="Times New Roman" w:hAnsi="Times New Roman"/>
        </w:rPr>
      </w:pPr>
      <w:r>
        <w:rPr>
          <w:rFonts w:ascii="Times New Roman" w:hAnsi="Times New Roman"/>
        </w:rPr>
      </w:r>
    </w:p>
    <w:p>
      <w:pPr>
        <w:pStyle w:val="Style17"/>
        <w:jc w:val="center"/>
        <w:rPr>
          <w:rFonts w:cs="" w:cstheme="minorBidi"/>
        </w:rPr>
      </w:pPr>
      <w:bookmarkStart w:id="2" w:name="Par401"/>
      <w:bookmarkEnd w:id="2"/>
      <w:r>
        <w:rPr>
          <w:rFonts w:ascii="Times New Roman" w:hAnsi="Times New Roman"/>
          <w:b/>
          <w:bCs/>
        </w:rPr>
        <w:t>ДОЛЖНОСТНЫЕ ОКЛАДЫ</w:t>
      </w:r>
    </w:p>
    <w:p>
      <w:pPr>
        <w:pStyle w:val="Style17"/>
        <w:jc w:val="center"/>
        <w:rPr>
          <w:rFonts w:cs="" w:cstheme="minorBidi"/>
        </w:rPr>
      </w:pPr>
      <w:r>
        <w:rPr>
          <w:rFonts w:ascii="Times New Roman" w:hAnsi="Times New Roman"/>
          <w:b/>
          <w:bCs/>
        </w:rPr>
        <w:t>РУКОВОДЯЩИХ РАБОТНИКОВ, СПЕЦИАЛИСТОВ И СЛУЖАЩИХ</w:t>
      </w:r>
    </w:p>
    <w:p>
      <w:pPr>
        <w:pStyle w:val="Style17"/>
        <w:jc w:val="center"/>
        <w:rPr>
          <w:rFonts w:cs="" w:cstheme="minorBidi"/>
        </w:rPr>
      </w:pPr>
      <w:r>
        <w:rPr>
          <w:rFonts w:ascii="Times New Roman" w:hAnsi="Times New Roman"/>
          <w:b/>
          <w:bCs/>
        </w:rPr>
        <w:t>ОРГАНИЗАЦИЙ, ЗАНИМАЮЩИХ ОБЩЕОТРАСЛЕВЫЕ ДОЛЖНОСТИ,</w:t>
      </w:r>
    </w:p>
    <w:p>
      <w:pPr>
        <w:pStyle w:val="Style17"/>
        <w:jc w:val="center"/>
        <w:rPr>
          <w:rFonts w:cs="" w:cstheme="minorBidi"/>
        </w:rPr>
      </w:pPr>
      <w:r>
        <w:rPr>
          <w:rFonts w:ascii="Times New Roman" w:hAnsi="Times New Roman"/>
          <w:b/>
          <w:bCs/>
        </w:rPr>
        <w:t>И СЛУЖАЩИХ ОРГАНИЗАЦИЙ (УЧЕБНО-ВСПОМОГАТЕЛЬНОГО ПЕРСОНАЛА)</w:t>
      </w:r>
    </w:p>
    <w:tbl>
      <w:tblPr>
        <w:tblW w:w="9071" w:type="dxa"/>
        <w:jc w:val="left"/>
        <w:tblInd w:w="62" w:type="dxa"/>
        <w:tblCellMar>
          <w:top w:w="102" w:type="dxa"/>
          <w:left w:w="62" w:type="dxa"/>
          <w:bottom w:w="102" w:type="dxa"/>
          <w:right w:w="62" w:type="dxa"/>
        </w:tblCellMar>
        <w:tblLook w:firstRow="0" w:noVBand="0" w:lastRow="0" w:firstColumn="0" w:lastColumn="0" w:noHBand="0" w:val="0000"/>
      </w:tblPr>
      <w:tblGrid>
        <w:gridCol w:w="671"/>
        <w:gridCol w:w="6845"/>
        <w:gridCol w:w="1555"/>
      </w:tblGrid>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N п/п</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Наименование должностей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Должностные оклады (в рублях)</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Руководители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Заведующий хозяйством</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9623</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Заведующий костюмерной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12288</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Начальник штаба гражданской обороны организации, отнесенной 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22995</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второй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21911</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третьей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20816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четвертой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19710</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1.5.</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Начальник вспомогательного отдела (кадров, спецотдела, котельной) в организации, отнесенной 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20816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второй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18621</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третьей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16442</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1.6.</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Главные специалисты (главный бухгалтер, главный инженер, главный специалист по защите информации, главный методист и др.), отнесенные 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24954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второй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23828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третьей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22701</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четвертой группе по оплате труда руководителей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21558</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Специалисты</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Администратор (включая старшего):</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при выполнении должностных обязанностей старшего администратора при стаже работы свыше 3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администратор при стаже работы от 2 до 3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12288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администратор при стаже работы менее 2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10232</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Бухгалтер: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бухгалтер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10232-13377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Дизайнер (художник-конструктор):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19497</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17751</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дизайнер (художник-конструктор)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13377-16218</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Документовед:</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документовед</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документовед 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документовед 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документовед</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2.5.</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2.6.</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по нормированию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2.7.</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по организации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 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инженер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2.8.</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Руководитель службы охраны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22701</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охране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специалист по охране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охране труда 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охране труда 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охране труда</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2.9.</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Инспекторы: по кадрам, по контролю за исполнением поручений (включая старших):</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старший инспектор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10232</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инспектор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9623</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2.10.</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кадрам:</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при стаже работы не менее 5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13377</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при стаже работы не менее 3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12288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предъявления требований к стажу работы</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11188</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Художник: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художник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13377</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Экономист: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16218</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14904</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экономист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в сфере закупок: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специалист по закупкам</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Старший специалист по закупкам</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16218</w:t>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 по закупкам</w:t>
            </w:r>
          </w:p>
        </w:tc>
        <w:tc>
          <w:tcPr>
            <w:tcW w:w="1555" w:type="dxa"/>
            <w:tcBorders>
              <w:top w:val="single" w:sz="4" w:space="0" w:color="000000"/>
              <w:left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w:t>
            </w:r>
          </w:p>
        </w:tc>
      </w:tr>
      <w:tr>
        <w:trPr/>
        <w:tc>
          <w:tcPr>
            <w:tcW w:w="671" w:type="dxa"/>
            <w:vMerge w:val="restart"/>
            <w:tcBorders>
              <w:top w:val="single" w:sz="4" w:space="0" w:color="000000"/>
              <w:left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Программист: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 программист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19497</w:t>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17751</w:t>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1" w:type="dxa"/>
            <w:vMerge w:val="continue"/>
            <w:tcBorders>
              <w:top w:val="single" w:sz="4" w:space="0" w:color="000000"/>
              <w:left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программист</w:t>
            </w:r>
          </w:p>
        </w:tc>
        <w:tc>
          <w:tcPr>
            <w:tcW w:w="1555" w:type="dxa"/>
            <w:tcBorders>
              <w:top w:val="single" w:sz="4" w:space="0" w:color="000000"/>
              <w:left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13377-16218</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Служащие</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Делопроизводитель</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9009</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Калькулятор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9009</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Кассир (включая старшего):</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старший кассир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9623</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кассир</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9009</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Лаборант (включая старшего):</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старший лаборант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10232</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лаборант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9623</w:t>
            </w:r>
          </w:p>
        </w:tc>
      </w:tr>
      <w:tr>
        <w:trPr/>
        <w:tc>
          <w:tcPr>
            <w:tcW w:w="67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3.5.</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Секретарь учебной части:</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10232</w:t>
            </w:r>
          </w:p>
        </w:tc>
      </w:tr>
      <w:tr>
        <w:trPr/>
        <w:tc>
          <w:tcPr>
            <w:tcW w:w="67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11188</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3.6.</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Статистик</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10232</w:t>
            </w:r>
          </w:p>
        </w:tc>
      </w:tr>
      <w:tr>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3.7.</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Экспедитор по перевозке грузов</w:t>
            </w:r>
          </w:p>
        </w:tc>
        <w:tc>
          <w:tcPr>
            <w:tcW w:w="155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9623</w:t>
            </w:r>
          </w:p>
        </w:tc>
      </w:tr>
    </w:tbl>
    <w:p>
      <w:pPr>
        <w:pStyle w:val="Style17"/>
        <w:rPr>
          <w:rFonts w:ascii="Times New Roman" w:hAnsi="Times New Roman"/>
        </w:rPr>
      </w:pPr>
      <w:r>
        <w:rPr>
          <w:rFonts w:ascii="Times New Roman" w:hAnsi="Times New Roman"/>
        </w:rPr>
      </w:r>
    </w:p>
    <w:p>
      <w:pPr>
        <w:pStyle w:val="Normal"/>
        <w:widowControl/>
        <w:suppressAutoHyphens w:val="false"/>
        <w:rPr>
          <w:rFonts w:ascii="Times New Roman" w:hAnsi="Times New Roman"/>
        </w:rPr>
      </w:pPr>
      <w:r>
        <w:rPr>
          <w:rFonts w:ascii="Times New Roman" w:hAnsi="Times New Roman"/>
        </w:rPr>
      </w:r>
      <w:r>
        <w:br w:type="page"/>
      </w:r>
    </w:p>
    <w:p>
      <w:pPr>
        <w:pStyle w:val="Style17"/>
        <w:ind w:left="5272" w:hanging="0"/>
        <w:rPr>
          <w:rFonts w:ascii="Times New Roman" w:hAnsi="Times New Roman"/>
        </w:rPr>
      </w:pPr>
      <w:bookmarkStart w:id="3" w:name="_GoBack"/>
      <w:bookmarkEnd w:id="3"/>
      <w:r>
        <w:rPr>
          <w:rFonts w:ascii="Times New Roman" w:hAnsi="Times New Roman"/>
        </w:rPr>
        <w:t>Приложение N 4 к Положению об оплате труда работников муниципальных образовательных организаций дополнительного образования городского округа Жуковский</w:t>
      </w:r>
    </w:p>
    <w:p>
      <w:pPr>
        <w:pStyle w:val="Style17"/>
        <w:ind w:left="5272" w:hanging="0"/>
        <w:rPr>
          <w:rFonts w:ascii="Times New Roman" w:hAnsi="Times New Roman"/>
        </w:rPr>
      </w:pPr>
      <w:r>
        <w:rPr>
          <w:rFonts w:ascii="Times New Roman" w:hAnsi="Times New Roman"/>
        </w:rPr>
      </w:r>
    </w:p>
    <w:p>
      <w:pPr>
        <w:pStyle w:val="Style17"/>
        <w:jc w:val="center"/>
        <w:rPr>
          <w:rFonts w:cs="" w:cstheme="minorBidi"/>
        </w:rPr>
      </w:pPr>
      <w:bookmarkStart w:id="4" w:name="Par654"/>
      <w:bookmarkEnd w:id="4"/>
      <w:r>
        <w:rPr>
          <w:rFonts w:ascii="Times New Roman" w:hAnsi="Times New Roman"/>
          <w:b/>
          <w:bCs/>
        </w:rPr>
        <w:t>ДОЛЖНОСТНЫЕ ОКЛАДЫ</w:t>
      </w:r>
    </w:p>
    <w:p>
      <w:pPr>
        <w:pStyle w:val="Style17"/>
        <w:jc w:val="center"/>
        <w:rPr>
          <w:rFonts w:cs="" w:cstheme="minorBidi"/>
        </w:rPr>
      </w:pPr>
      <w:r>
        <w:rPr>
          <w:rFonts w:ascii="Times New Roman" w:hAnsi="Times New Roman"/>
          <w:b/>
          <w:bCs/>
        </w:rPr>
        <w:t>РАБОТНИКОВ КУЛЬТУРЫ В ОРГАНИЗАЦИЯХ</w:t>
      </w:r>
    </w:p>
    <w:tbl>
      <w:tblPr>
        <w:tblW w:w="9070" w:type="dxa"/>
        <w:jc w:val="left"/>
        <w:tblInd w:w="62" w:type="dxa"/>
        <w:tblCellMar>
          <w:top w:w="102" w:type="dxa"/>
          <w:left w:w="62" w:type="dxa"/>
          <w:bottom w:w="102" w:type="dxa"/>
          <w:right w:w="62" w:type="dxa"/>
        </w:tblCellMar>
        <w:tblLook w:firstRow="0" w:noVBand="0" w:lastRow="0" w:firstColumn="0" w:lastColumn="0" w:noHBand="0" w:val="0000"/>
      </w:tblPr>
      <w:tblGrid>
        <w:gridCol w:w="675"/>
        <w:gridCol w:w="6744"/>
        <w:gridCol w:w="1651"/>
      </w:tblGrid>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N п/п</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Наименование должностей</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Должностные оклады (в рублях)</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Руководящие работники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1.1.</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Заведующий библиотекой, работающий в организации, отнесенной к группе по оплате труда руководителей:</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первой группе</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27288</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второй группе</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25926</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к другим группам</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24559</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Специалисты</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2.1.</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Библиотекарь:</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ведущий</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20746</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20207</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18557</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13949-16656</w:t>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2.2.</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Лектор (экскурсовод):</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20746</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20207</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13949-18557</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2.3.</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Организатор экскурсий</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13949-16656</w:t>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2.4.</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Художник-постановщик:</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24297</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22103</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ascii="Times New Roman" w:hAnsi="Times New Roman"/>
              </w:rPr>
            </w:pPr>
            <w:r>
              <w:rPr>
                <w:rFonts w:ascii="Times New Roman" w:hAnsi="Times New Roman"/>
              </w:rPr>
              <w:t>18557-20746</w:t>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2.5.</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Режиссер (дирижер, балетмейстер, хормейстер):</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24297</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22103</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18557-20746</w:t>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2.6.</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Аккомпаниатор:</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15294</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13949</w:t>
            </w:r>
          </w:p>
        </w:tc>
      </w:tr>
      <w:tr>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2.7.</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Культорганизатор:</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16656</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II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15294</w:t>
            </w:r>
          </w:p>
        </w:tc>
      </w:tr>
      <w:tr>
        <w:trPr/>
        <w:tc>
          <w:tcPr>
            <w:tcW w:w="67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без категории</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13949</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Служащие</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3.1.</w:t>
            </w:r>
          </w:p>
        </w:tc>
        <w:tc>
          <w:tcPr>
            <w:tcW w:w="6744"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Смотритель музейный</w:t>
            </w:r>
          </w:p>
        </w:tc>
        <w:tc>
          <w:tcPr>
            <w:tcW w:w="1651"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pPr>
            <w:r>
              <w:rPr>
                <w:rFonts w:ascii="Times New Roman" w:hAnsi="Times New Roman"/>
              </w:rPr>
              <w:t>11989</w:t>
            </w:r>
          </w:p>
        </w:tc>
      </w:tr>
    </w:tbl>
    <w:p>
      <w:pPr>
        <w:pStyle w:val="Style17"/>
        <w:rPr>
          <w:rFonts w:ascii="Times New Roman" w:hAnsi="Times New Roman"/>
        </w:rPr>
      </w:pPr>
      <w:r>
        <w:rPr>
          <w:rFonts w:ascii="Times New Roman" w:hAnsi="Times New Roman"/>
        </w:rPr>
      </w:r>
    </w:p>
    <w:p>
      <w:pPr>
        <w:pStyle w:val="Normal"/>
        <w:widowControl/>
        <w:suppressAutoHyphens w:val="false"/>
        <w:rPr>
          <w:rFonts w:ascii="Times New Roman" w:hAnsi="Times New Roman"/>
        </w:rPr>
      </w:pPr>
      <w:r>
        <w:rPr>
          <w:rFonts w:ascii="Times New Roman" w:hAnsi="Times New Roman"/>
        </w:rPr>
      </w:r>
      <w:r>
        <w:br w:type="page"/>
      </w:r>
    </w:p>
    <w:p>
      <w:pPr>
        <w:pStyle w:val="Style17"/>
        <w:ind w:left="9072" w:hanging="0"/>
        <w:rPr/>
      </w:pPr>
      <w:r>
        <w:rPr>
          <w:rFonts w:ascii="Times New Roman" w:hAnsi="Times New Roman"/>
        </w:rPr>
        <w:t>Приложение № 5 к Положению об оплате труда работников муниципальных образовательных организаций дополнительного образования городского округа Жуковский</w:t>
      </w:r>
    </w:p>
    <w:p>
      <w:pPr>
        <w:pStyle w:val="Style17"/>
        <w:ind w:left="5272" w:hanging="0"/>
        <w:rPr>
          <w:rFonts w:ascii="Times New Roman" w:hAnsi="Times New Roman"/>
        </w:rPr>
      </w:pPr>
      <w:r>
        <w:rPr>
          <w:rFonts w:ascii="Times New Roman" w:hAnsi="Times New Roman"/>
        </w:rPr>
      </w:r>
    </w:p>
    <w:p>
      <w:pPr>
        <w:pStyle w:val="Style17"/>
        <w:jc w:val="center"/>
        <w:rPr>
          <w:rFonts w:cs="" w:cstheme="minorBidi"/>
        </w:rPr>
      </w:pPr>
      <w:bookmarkStart w:id="5" w:name="Par758"/>
      <w:bookmarkEnd w:id="5"/>
      <w:r>
        <w:rPr>
          <w:rFonts w:ascii="Times New Roman" w:hAnsi="Times New Roman"/>
          <w:b/>
          <w:bCs/>
        </w:rPr>
        <w:t>МЕЖРАЗРЯДНЫЕ ТАРИФНЫЕ КОЭФФИЦИЕНТЫ,</w:t>
      </w:r>
    </w:p>
    <w:p>
      <w:pPr>
        <w:pStyle w:val="Style17"/>
        <w:jc w:val="center"/>
        <w:rPr>
          <w:rFonts w:cs="" w:cstheme="minorBidi"/>
        </w:rPr>
      </w:pPr>
      <w:r>
        <w:rPr>
          <w:rFonts w:ascii="Times New Roman" w:hAnsi="Times New Roman"/>
          <w:b/>
          <w:bCs/>
        </w:rPr>
        <w:t>ТАРИФНЫЕ СТАВКИ ПО РАЗРЯДАМ ТАРИФНОЙ СЕТКИ</w:t>
      </w:r>
    </w:p>
    <w:p>
      <w:pPr>
        <w:pStyle w:val="Style17"/>
        <w:jc w:val="center"/>
        <w:rPr>
          <w:rFonts w:ascii="Times New Roman" w:hAnsi="Times New Roman"/>
          <w:b/>
          <w:b/>
          <w:bCs/>
        </w:rPr>
      </w:pPr>
      <w:r>
        <w:rPr>
          <w:rFonts w:ascii="Times New Roman" w:hAnsi="Times New Roman"/>
          <w:b/>
          <w:bCs/>
        </w:rPr>
        <w:t>ПО ОПЛАТЕ ТРУДА РАБОЧИХ ОРГАНИЗАЦИЙ</w:t>
      </w:r>
    </w:p>
    <w:p>
      <w:pPr>
        <w:pStyle w:val="Style17"/>
        <w:jc w:val="center"/>
        <w:rPr>
          <w:rFonts w:ascii="Times New Roman" w:hAnsi="Times New Roman"/>
          <w:b/>
          <w:b/>
          <w:bCs/>
        </w:rPr>
      </w:pPr>
      <w:r>
        <w:rPr>
          <w:rFonts w:ascii="Times New Roman" w:hAnsi="Times New Roman"/>
          <w:b/>
          <w:bCs/>
        </w:rPr>
      </w:r>
    </w:p>
    <w:tbl>
      <w:tblPr>
        <w:tblW w:w="13467" w:type="dxa"/>
        <w:jc w:val="left"/>
        <w:tblInd w:w="62" w:type="dxa"/>
        <w:tblCellMar>
          <w:top w:w="102" w:type="dxa"/>
          <w:left w:w="62" w:type="dxa"/>
          <w:bottom w:w="102" w:type="dxa"/>
          <w:right w:w="62" w:type="dxa"/>
        </w:tblCellMar>
        <w:tblLook w:firstRow="0" w:noVBand="0" w:lastRow="0" w:firstColumn="0" w:lastColumn="0" w:noHBand="0" w:val="0000"/>
      </w:tblPr>
      <w:tblGrid>
        <w:gridCol w:w="3260"/>
        <w:gridCol w:w="850"/>
        <w:gridCol w:w="848"/>
        <w:gridCol w:w="850"/>
        <w:gridCol w:w="850"/>
        <w:gridCol w:w="849"/>
        <w:gridCol w:w="849"/>
        <w:gridCol w:w="850"/>
        <w:gridCol w:w="849"/>
        <w:gridCol w:w="850"/>
        <w:gridCol w:w="850"/>
        <w:gridCol w:w="848"/>
        <w:gridCol w:w="863"/>
      </w:tblGrid>
      <w:tr>
        <w:trPr/>
        <w:tc>
          <w:tcPr>
            <w:tcW w:w="32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7"/>
              <w:spacing w:lineRule="auto" w:line="276" w:before="0" w:after="140"/>
              <w:rPr>
                <w:rFonts w:cs="" w:cstheme="minorBidi"/>
              </w:rPr>
            </w:pPr>
            <w:r>
              <w:rPr>
                <w:rFonts w:ascii="Times New Roman" w:hAnsi="Times New Roman"/>
              </w:rPr>
              <w:t>Наименование показателей</w:t>
            </w:r>
          </w:p>
        </w:tc>
        <w:tc>
          <w:tcPr>
            <w:tcW w:w="10206"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Разряды</w:t>
            </w:r>
          </w:p>
        </w:tc>
      </w:tr>
      <w:tr>
        <w:trPr/>
        <w:tc>
          <w:tcPr>
            <w:tcW w:w="326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rPr>
                <w:rFonts w:ascii="Times New Roman" w:hAnsi="Times New Roman"/>
              </w:rPr>
            </w:pPr>
            <w:r>
              <w:rPr>
                <w:rFonts w:ascii="Times New Roman" w:hAnsi="Times New Roman"/>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4</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5</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6</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7</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9</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10</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11</w:t>
            </w:r>
          </w:p>
        </w:tc>
        <w:tc>
          <w:tcPr>
            <w:tcW w:w="86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12</w:t>
            </w:r>
          </w:p>
        </w:tc>
      </w:tr>
      <w:tr>
        <w:trPr>
          <w:trHeight w:val="672" w:hRule="atLeast"/>
        </w:trPr>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Межразрядные тарифные коэффициенты</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1,041</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1,093</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1,143</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1,273</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1,308</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1,441</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1,582</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1,738</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1,905</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2,093</w:t>
            </w:r>
          </w:p>
        </w:tc>
        <w:tc>
          <w:tcPr>
            <w:tcW w:w="86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cs="" w:cstheme="minorBidi"/>
              </w:rPr>
            </w:pPr>
            <w:r>
              <w:rPr>
                <w:rFonts w:ascii="Times New Roman" w:hAnsi="Times New Roman"/>
              </w:rPr>
              <w:t>2,241</w:t>
            </w:r>
          </w:p>
        </w:tc>
      </w:tr>
      <w:tr>
        <w:trPr>
          <w:trHeight w:val="686" w:hRule="atLeast"/>
        </w:trPr>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lineRule="auto" w:line="276" w:before="0" w:after="140"/>
              <w:rPr>
                <w:rFonts w:cs="" w:cstheme="minorBidi"/>
              </w:rPr>
            </w:pPr>
            <w:r>
              <w:rPr>
                <w:rFonts w:ascii="Times New Roman" w:hAnsi="Times New Roman"/>
              </w:rPr>
              <w:t>Тарифные ставки (в рублях)</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8231</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8569</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8997</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9409</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10479</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pPr>
            <w:r>
              <w:rPr>
                <w:rFonts w:ascii="Times New Roman" w:hAnsi="Times New Roman"/>
              </w:rPr>
              <w:t>10767</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pPr>
            <w:r>
              <w:rPr>
                <w:rFonts w:ascii="Times New Roman" w:hAnsi="Times New Roman"/>
              </w:rPr>
              <w:t>11861</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1</w:t>
            </w:r>
            <w:r>
              <w:rPr>
                <w:rFonts w:cs="" w:ascii="Times New Roman" w:hAnsi="Times New Roman" w:cstheme="minorBidi"/>
              </w:rPr>
              <w:t>3022</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cs="" w:ascii="Times New Roman" w:hAnsi="Times New Roman" w:cstheme="minorBidi"/>
              </w:rPr>
              <w:t>14306</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pPr>
            <w:r>
              <w:rPr>
                <w:rFonts w:ascii="Times New Roman" w:hAnsi="Times New Roman"/>
              </w:rPr>
              <w:t>15681</w:t>
            </w:r>
          </w:p>
        </w:tc>
        <w:tc>
          <w:tcPr>
            <w:tcW w:w="848"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17228</w:t>
            </w:r>
          </w:p>
        </w:tc>
        <w:tc>
          <w:tcPr>
            <w:tcW w:w="863" w:type="dxa"/>
            <w:tcBorders>
              <w:top w:val="single" w:sz="4" w:space="0" w:color="000000"/>
              <w:left w:val="single" w:sz="4" w:space="0" w:color="000000"/>
              <w:bottom w:val="single" w:sz="4" w:space="0" w:color="000000"/>
              <w:right w:val="single" w:sz="4" w:space="0" w:color="000000"/>
            </w:tcBorders>
            <w:shd w:color="auto" w:fill="auto" w:val="clear"/>
          </w:tcPr>
          <w:p>
            <w:pPr>
              <w:pStyle w:val="Style17"/>
              <w:spacing w:before="0" w:after="140"/>
              <w:jc w:val="center"/>
              <w:rPr>
                <w:rFonts w:ascii="Times New Roman" w:hAnsi="Times New Roman"/>
              </w:rPr>
            </w:pPr>
            <w:r>
              <w:rPr>
                <w:rFonts w:ascii="Times New Roman" w:hAnsi="Times New Roman"/>
              </w:rPr>
              <w:t>18446</w:t>
            </w:r>
          </w:p>
        </w:tc>
      </w:tr>
    </w:tbl>
    <w:p>
      <w:pPr>
        <w:pStyle w:val="Style17"/>
        <w:spacing w:before="0" w:after="140"/>
        <w:rPr/>
      </w:pPr>
      <w:r>
        <w:rPr/>
      </w:r>
    </w:p>
    <w:sectPr>
      <w:type w:val="nextPage"/>
      <w:pgSz w:orient="landscape" w:w="16838" w:h="11906"/>
      <w:pgMar w:left="1440" w:right="1440" w:header="0" w:top="566" w:footer="0" w:bottom="113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embedSystemFonts/>
  <w:defaultTabStop w:val="720"/>
  <w:compat>
    <w:doNotExpandShiftReturn/>
  </w:compat>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Liberation Serif" w:hAnsi="Liberation Serif" w:eastAsia="Times New Roman" w:cs="Liberation Serif"/>
      <w:color w:val="auto"/>
      <w:kern w:val="2"/>
      <w:sz w:val="24"/>
      <w:szCs w:val="24"/>
      <w:lang w:eastAsia="zh-CN" w:bidi="hi-IN" w:val="ru-RU"/>
    </w:rPr>
  </w:style>
  <w:style w:type="character" w:styleId="DefaultParagraphFont" w:default="1">
    <w:name w:val="Default Paragraph Font"/>
    <w:uiPriority w:val="1"/>
    <w:semiHidden/>
    <w:unhideWhenUsed/>
    <w:qFormat/>
    <w:rPr/>
  </w:style>
  <w:style w:type="character" w:styleId="C8edf2e5f0ede5f2f1f1fbebeae0" w:customStyle="1">
    <w:name w:val="Иc8нedтf2еe5рf0нedеe5тf2-сf1сf1ыfbлebкeaаe0"/>
    <w:uiPriority w:val="99"/>
    <w:qFormat/>
    <w:rPr>
      <w:color w:val="000080"/>
      <w:u w:val="single"/>
    </w:rPr>
  </w:style>
  <w:style w:type="character" w:styleId="Style14" w:customStyle="1">
    <w:name w:val="Интернет-ссылка"/>
    <w:rPr>
      <w:color w:val="000080"/>
      <w:u w:val="single"/>
    </w:rPr>
  </w:style>
  <w:style w:type="character" w:styleId="Style15" w:customStyle="1">
    <w:name w:val="Текст выноски Знак"/>
    <w:basedOn w:val="DefaultParagraphFont"/>
    <w:link w:val="a8"/>
    <w:uiPriority w:val="99"/>
    <w:semiHidden/>
    <w:qFormat/>
    <w:rsid w:val="00e04561"/>
    <w:rPr>
      <w:rFonts w:ascii="Segoe UI" w:hAnsi="Segoe UI" w:eastAsia="Times New Roman" w:cs="Mangal"/>
      <w:kern w:val="2"/>
      <w:sz w:val="18"/>
      <w:szCs w:val="16"/>
      <w:lang w:eastAsia="zh-CN" w:bidi="hi-IN"/>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next w:val="Style17"/>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C7e0e3eeebeee2eeea" w:customStyle="1">
    <w:name w:val="Зc7аe0гe3оeeлebоeeвe2оeeкea"/>
    <w:basedOn w:val="Normal"/>
    <w:next w:val="Cef1edeee2edeee9f2e5eaf1f2"/>
    <w:uiPriority w:val="99"/>
    <w:qFormat/>
    <w:pPr>
      <w:keepNext w:val="true"/>
      <w:suppressAutoHyphens w:val="false"/>
      <w:spacing w:before="240" w:after="120"/>
    </w:pPr>
    <w:rPr>
      <w:rFonts w:ascii="Liberation Sans" w:hAnsi="Liberation Sans" w:cs="Liberation Sans"/>
      <w:kern w:val="0"/>
      <w:sz w:val="28"/>
      <w:szCs w:val="28"/>
      <w:lang w:eastAsia="ru-RU" w:bidi="ar-SA"/>
    </w:rPr>
  </w:style>
  <w:style w:type="paragraph" w:styleId="Cef1edeee2edeee9f2e5eaf1f2" w:customStyle="1">
    <w:name w:val="Оceсf1нedоeeвe2нedоeeйe9 тf2еe5кeaсf1тf2"/>
    <w:basedOn w:val="Normal"/>
    <w:uiPriority w:val="99"/>
    <w:qFormat/>
    <w:pPr>
      <w:suppressAutoHyphens w:val="false"/>
      <w:spacing w:lineRule="auto" w:line="276" w:before="0" w:after="140"/>
    </w:pPr>
    <w:rPr>
      <w:rFonts w:eastAsia="" w:cs="" w:cstheme="minorBidi" w:eastAsiaTheme="minorEastAsia"/>
      <w:kern w:val="0"/>
      <w:lang w:eastAsia="ru-RU" w:bidi="ar-SA"/>
    </w:rPr>
  </w:style>
  <w:style w:type="paragraph" w:styleId="D1efe8f1eeea" w:customStyle="1">
    <w:name w:val="Сd1пefиe8сf1оeeкea"/>
    <w:basedOn w:val="Cef1edeee2edeee9f2e5eaf1f2"/>
    <w:uiPriority w:val="99"/>
    <w:qFormat/>
    <w:pPr/>
    <w:rPr>
      <w:rFonts w:eastAsia="Times New Roman"/>
    </w:rPr>
  </w:style>
  <w:style w:type="paragraph" w:styleId="Cde0e7e2e0ede8e5" w:customStyle="1">
    <w:name w:val="Нcdаe0зe7вe2аe0нedиe8еe5"/>
    <w:basedOn w:val="Normal"/>
    <w:uiPriority w:val="99"/>
    <w:qFormat/>
    <w:pPr>
      <w:suppressLineNumbers/>
      <w:suppressAutoHyphens w:val="false"/>
      <w:spacing w:before="120" w:after="120"/>
    </w:pPr>
    <w:rPr>
      <w:rFonts w:cs="" w:cstheme="minorBidi"/>
      <w:i/>
      <w:iCs/>
      <w:kern w:val="0"/>
      <w:lang w:eastAsia="ru-RU" w:bidi="ar-SA"/>
    </w:rPr>
  </w:style>
  <w:style w:type="paragraph" w:styleId="D3eae0e7e0f2e5ebfc" w:customStyle="1">
    <w:name w:val="Уd3кeaаe0зe7аe0тf2еe5лebьfc"/>
    <w:basedOn w:val="Normal"/>
    <w:uiPriority w:val="99"/>
    <w:qFormat/>
    <w:pPr>
      <w:suppressLineNumbers/>
      <w:suppressAutoHyphens w:val="false"/>
    </w:pPr>
    <w:rPr>
      <w:rFonts w:cs="" w:cstheme="minorBidi"/>
      <w:kern w:val="0"/>
      <w:lang w:eastAsia="ru-RU" w:bidi="ar-SA"/>
    </w:rPr>
  </w:style>
  <w:style w:type="paragraph" w:styleId="ConsPlusNormal" w:customStyle="1">
    <w:name w:val="ConsPlusNormal"/>
    <w:uiPriority w:val="99"/>
    <w:qFormat/>
    <w:pPr>
      <w:widowControl w:val="false"/>
      <w:suppressAutoHyphens w:val="true"/>
      <w:bidi w:val="0"/>
      <w:jc w:val="left"/>
    </w:pPr>
    <w:rPr>
      <w:rFonts w:ascii="Arial" w:hAnsi="Arial" w:eastAsia="Times New Roman" w:cs="Arial"/>
      <w:color w:val="auto"/>
      <w:kern w:val="2"/>
      <w:sz w:val="16"/>
      <w:szCs w:val="16"/>
      <w:lang w:eastAsia="zh-CN" w:bidi="hi-IN" w:val="ru-RU"/>
    </w:rPr>
  </w:style>
  <w:style w:type="paragraph" w:styleId="ConsPlusNonformat" w:customStyle="1">
    <w:name w:val="ConsPlusNonformat"/>
    <w:uiPriority w:val="99"/>
    <w:qFormat/>
    <w:pPr>
      <w:widowControl w:val="false"/>
      <w:suppressAutoHyphens w:val="true"/>
      <w:bidi w:val="0"/>
      <w:jc w:val="left"/>
    </w:pPr>
    <w:rPr>
      <w:rFonts w:ascii="Courier New" w:hAnsi="Courier New" w:eastAsia="Times New Roman" w:cs="Courier New"/>
      <w:color w:val="auto"/>
      <w:kern w:val="2"/>
      <w:sz w:val="24"/>
      <w:szCs w:val="20"/>
      <w:lang w:eastAsia="zh-CN" w:bidi="hi-IN" w:val="ru-RU"/>
    </w:rPr>
  </w:style>
  <w:style w:type="paragraph" w:styleId="ConsPlusTitle" w:customStyle="1">
    <w:name w:val="ConsPlusTitle"/>
    <w:uiPriority w:val="99"/>
    <w:qFormat/>
    <w:pPr>
      <w:widowControl w:val="false"/>
      <w:suppressAutoHyphens w:val="true"/>
      <w:bidi w:val="0"/>
      <w:jc w:val="left"/>
    </w:pPr>
    <w:rPr>
      <w:rFonts w:ascii="Arial" w:hAnsi="Arial" w:eastAsia="Times New Roman" w:cs="Arial"/>
      <w:b/>
      <w:bCs/>
      <w:color w:val="auto"/>
      <w:kern w:val="2"/>
      <w:sz w:val="16"/>
      <w:szCs w:val="16"/>
      <w:lang w:eastAsia="zh-CN" w:bidi="hi-IN" w:val="ru-RU"/>
    </w:rPr>
  </w:style>
  <w:style w:type="paragraph" w:styleId="ConsPlusCell" w:customStyle="1">
    <w:name w:val="ConsPlusCell"/>
    <w:uiPriority w:val="99"/>
    <w:qFormat/>
    <w:pPr>
      <w:widowControl w:val="false"/>
      <w:suppressAutoHyphens w:val="true"/>
      <w:bidi w:val="0"/>
      <w:jc w:val="left"/>
    </w:pPr>
    <w:rPr>
      <w:rFonts w:ascii="Courier New" w:hAnsi="Courier New" w:eastAsia="Times New Roman" w:cs="Courier New"/>
      <w:color w:val="auto"/>
      <w:kern w:val="2"/>
      <w:sz w:val="24"/>
      <w:szCs w:val="20"/>
      <w:lang w:eastAsia="zh-CN" w:bidi="hi-IN" w:val="ru-RU"/>
    </w:rPr>
  </w:style>
  <w:style w:type="paragraph" w:styleId="ConsPlusDocList" w:customStyle="1">
    <w:name w:val="ConsPlusDocList"/>
    <w:uiPriority w:val="99"/>
    <w:qFormat/>
    <w:pPr>
      <w:widowControl w:val="false"/>
      <w:suppressAutoHyphens w:val="true"/>
      <w:bidi w:val="0"/>
      <w:jc w:val="left"/>
    </w:pPr>
    <w:rPr>
      <w:rFonts w:ascii="Courier New" w:hAnsi="Courier New" w:eastAsia="Times New Roman" w:cs="Courier New"/>
      <w:color w:val="auto"/>
      <w:kern w:val="2"/>
      <w:sz w:val="16"/>
      <w:szCs w:val="16"/>
      <w:lang w:eastAsia="zh-CN" w:bidi="hi-IN" w:val="ru-RU"/>
    </w:rPr>
  </w:style>
  <w:style w:type="paragraph" w:styleId="ConsPlusTitlePage" w:customStyle="1">
    <w:name w:val="ConsPlusTitlePage"/>
    <w:uiPriority w:val="99"/>
    <w:qFormat/>
    <w:pPr>
      <w:widowControl w:val="false"/>
      <w:suppressAutoHyphens w:val="true"/>
      <w:bidi w:val="0"/>
      <w:jc w:val="left"/>
    </w:pPr>
    <w:rPr>
      <w:rFonts w:ascii="Tahoma" w:hAnsi="Tahoma" w:eastAsia="Times New Roman" w:cs="Tahoma"/>
      <w:color w:val="auto"/>
      <w:kern w:val="2"/>
      <w:sz w:val="16"/>
      <w:szCs w:val="16"/>
      <w:lang w:eastAsia="zh-CN" w:bidi="hi-IN" w:val="ru-RU"/>
    </w:rPr>
  </w:style>
  <w:style w:type="paragraph" w:styleId="ConsPlusJurTerm" w:customStyle="1">
    <w:name w:val="ConsPlusJurTerm"/>
    <w:uiPriority w:val="99"/>
    <w:qFormat/>
    <w:pPr>
      <w:widowControl w:val="false"/>
      <w:suppressAutoHyphens w:val="true"/>
      <w:bidi w:val="0"/>
      <w:jc w:val="left"/>
    </w:pPr>
    <w:rPr>
      <w:rFonts w:ascii="Tahoma" w:hAnsi="Tahoma" w:eastAsia="Times New Roman" w:cs="Tahoma"/>
      <w:color w:val="auto"/>
      <w:kern w:val="2"/>
      <w:sz w:val="26"/>
      <w:szCs w:val="26"/>
      <w:lang w:eastAsia="zh-CN" w:bidi="hi-IN" w:val="ru-RU"/>
    </w:rPr>
  </w:style>
  <w:style w:type="paragraph" w:styleId="ConsPlusTextList" w:customStyle="1">
    <w:name w:val="ConsPlusTextList"/>
    <w:uiPriority w:val="99"/>
    <w:qFormat/>
    <w:pPr>
      <w:widowControl w:val="false"/>
      <w:suppressAutoHyphens w:val="true"/>
      <w:bidi w:val="0"/>
      <w:jc w:val="left"/>
    </w:pPr>
    <w:rPr>
      <w:rFonts w:ascii="Arial" w:hAnsi="Arial" w:eastAsia="Times New Roman" w:cs="Arial"/>
      <w:color w:val="auto"/>
      <w:kern w:val="2"/>
      <w:sz w:val="24"/>
      <w:szCs w:val="20"/>
      <w:lang w:eastAsia="zh-CN" w:bidi="hi-IN" w:val="ru-RU"/>
    </w:rPr>
  </w:style>
  <w:style w:type="paragraph" w:styleId="BalloonText">
    <w:name w:val="Balloon Text"/>
    <w:basedOn w:val="Normal"/>
    <w:link w:val="a9"/>
    <w:uiPriority w:val="99"/>
    <w:semiHidden/>
    <w:unhideWhenUsed/>
    <w:qFormat/>
    <w:rsid w:val="00e04561"/>
    <w:pPr/>
    <w:rPr>
      <w:rFonts w:ascii="Segoe UI" w:hAnsi="Segoe UI" w:cs="Mangal"/>
      <w:sz w:val="18"/>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DAE9-7A85-40C1-98FE-FB165809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Application>LibreOffice/6.3.1.2$Windows_X86_64 LibreOffice_project/b79626edf0065ac373bd1df5c28bd630b4424273</Application>
  <Pages>17</Pages>
  <Words>1252</Words>
  <Characters>8327</Characters>
  <CharactersWithSpaces>9065</CharactersWithSpaces>
  <Paragraphs>519</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2023-12-12T15:48:00Z</dcterms:created>
  <dc:creator>Ермишина О.А.</dc:creator>
  <dc:description/>
  <dc:language>ru-RU</dc:language>
  <cp:lastModifiedBy/>
  <cp:lastPrinted>2023-12-18T07:56:00Z</cp:lastPrinted>
  <dcterms:modified xsi:type="dcterms:W3CDTF">2023-12-18T17:14:17Z</dcterms:modified>
  <cp:revision>23</cp:revision>
  <dc:subject/>
  <dc:title>Постановление Правительства МО от 27.12.2013 N 1186/58(ред. от 09.10.2023)"Об оплате труда работников государственных образовательных организаций Московской области"(вместе с "Положением об оплате труда работников государственных образовательных организаций Московской области", "Положением об оплате труда работников государственных образовательных организаций высшего образования Московской области и государственных образовательных организаций дополнительного профессионального образования Московской облас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4023.00.50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