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F75" w:rsidRDefault="00BB2F75" w:rsidP="0096320A">
      <w:pPr>
        <w:spacing w:line="3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320A">
        <w:rPr>
          <w:sz w:val="24"/>
          <w:szCs w:val="24"/>
        </w:rPr>
        <w:t xml:space="preserve">                 Проект </w:t>
      </w:r>
    </w:p>
    <w:p w:rsidR="00BB2F75" w:rsidRDefault="00BB2F75" w:rsidP="00BB2F75">
      <w:pPr>
        <w:spacing w:line="300" w:lineRule="atLeast"/>
        <w:jc w:val="center"/>
        <w:rPr>
          <w:b/>
          <w:sz w:val="28"/>
          <w:szCs w:val="28"/>
        </w:rPr>
      </w:pPr>
    </w:p>
    <w:p w:rsidR="00BB2F75" w:rsidRDefault="00BB2F75" w:rsidP="00BB2F75">
      <w:pPr>
        <w:spacing w:line="30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Доклад по результатам обобщения правоприменительной практики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на территории городского округа Жуковский за 2021 год.</w:t>
      </w:r>
    </w:p>
    <w:p w:rsidR="00BB2F75" w:rsidRDefault="00BB2F75" w:rsidP="00BB2F75"/>
    <w:p w:rsidR="00BB2F75" w:rsidRDefault="00BB2F75" w:rsidP="00BB2F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Раздел 1.</w:t>
      </w:r>
    </w:p>
    <w:p w:rsidR="00BB2F75" w:rsidRDefault="00BB2F75" w:rsidP="00BB2F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Состояние нормативно-правового регулирования </w:t>
      </w:r>
    </w:p>
    <w:p w:rsidR="00BB2F75" w:rsidRDefault="00BB2F75" w:rsidP="00BB2F75">
      <w:pPr>
        <w:ind w:firstLine="708"/>
        <w:rPr>
          <w:szCs w:val="26"/>
        </w:rPr>
      </w:pPr>
    </w:p>
    <w:p w:rsidR="00BB2F75" w:rsidRDefault="00BB2F75" w:rsidP="00BB2F75">
      <w:pPr>
        <w:ind w:firstLine="708"/>
        <w:jc w:val="both"/>
        <w:rPr>
          <w:szCs w:val="26"/>
        </w:rPr>
      </w:pPr>
      <w:r>
        <w:rPr>
          <w:szCs w:val="26"/>
        </w:rPr>
        <w:t>Согласно Положению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Жуковский Московской области, утвержденного от 18.11.2021 г. № 75/СД и вступившим в силу с момента официального опубликования с 10.12.2021 г., период осуществления муниципального контроля в 2021 г. с 10.12.2021 г. по 31.12.2021 г.</w:t>
      </w:r>
    </w:p>
    <w:p w:rsidR="00BB2F75" w:rsidRDefault="00BB2F75" w:rsidP="00BB2F75">
      <w:pPr>
        <w:ind w:firstLine="708"/>
        <w:jc w:val="both"/>
        <w:rPr>
          <w:szCs w:val="26"/>
        </w:rPr>
      </w:pPr>
      <w:r>
        <w:rPr>
          <w:szCs w:val="26"/>
        </w:rPr>
        <w:t xml:space="preserve">По данному виду муниципального контроля с 01.01.2021 г. по 10.12.2021 г. отсутствовали муниципальные нормативные правовые акты, принятые в соответствии с Федеральным законом от 26.12.2008 г. № 294-ФЗ «О защите прав юридических лиц индивидуальных предпринимателей при осуществлении государственного контроля (надзора) и муниципального контроля». </w:t>
      </w:r>
    </w:p>
    <w:p w:rsidR="00BB2F75" w:rsidRDefault="00BB2F75" w:rsidP="00BB2F75">
      <w:pPr>
        <w:rPr>
          <w:szCs w:val="26"/>
        </w:rPr>
      </w:pPr>
    </w:p>
    <w:p w:rsidR="00BB2F75" w:rsidRDefault="00BB2F75" w:rsidP="00BB2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Раздел 2.</w:t>
      </w:r>
    </w:p>
    <w:p w:rsidR="00BB2F75" w:rsidRDefault="00BB2F75" w:rsidP="00BB2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Организация муниципального контроля</w:t>
      </w:r>
    </w:p>
    <w:p w:rsidR="00BB2F75" w:rsidRDefault="00BB2F75" w:rsidP="00BB2F75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BB2F75" w:rsidRDefault="00BB2F75" w:rsidP="00BB2F75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proofErr w:type="gramStart"/>
      <w:r>
        <w:rPr>
          <w:sz w:val="26"/>
          <w:szCs w:val="26"/>
        </w:rPr>
        <w:t>Положением  муниципальный</w:t>
      </w:r>
      <w:proofErr w:type="gramEnd"/>
      <w:r>
        <w:rPr>
          <w:sz w:val="26"/>
          <w:szCs w:val="26"/>
        </w:rPr>
        <w:t xml:space="preserve">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Жуковский Московской области в 2021 году осуществляется органом муниципального контроля Администрации городского округа Жуковский</w:t>
      </w:r>
    </w:p>
    <w:p w:rsidR="00BB2F75" w:rsidRDefault="00BB2F75" w:rsidP="00BB2F75">
      <w:pPr>
        <w:ind w:firstLine="708"/>
        <w:jc w:val="both"/>
        <w:rPr>
          <w:szCs w:val="26"/>
        </w:rPr>
      </w:pPr>
      <w:r>
        <w:rPr>
          <w:szCs w:val="26"/>
        </w:rPr>
        <w:t>К отношениям, связанным с осуществлением данного вида муниципального контроля применялись положения Федерального закона от 27.07.2010 г. № 190-ФЗ «О теплоснабжении», Федерального закона от 31.07.2020 г. № 248-ФЗ «О государственном контроле (надзоре) и муниципальном контроле в Российской Федерации», Федерального закона от 06.10.2003 г. № 131-ФЗ «Об общих принципах организации местного самоуправления в Российской Федерации».</w:t>
      </w:r>
    </w:p>
    <w:p w:rsidR="00BB2F75" w:rsidRDefault="00BB2F75" w:rsidP="00BB2F75">
      <w:pPr>
        <w:tabs>
          <w:tab w:val="left" w:pos="709"/>
        </w:tabs>
        <w:spacing w:before="240"/>
        <w:contextualSpacing/>
        <w:jc w:val="both"/>
        <w:rPr>
          <w:rFonts w:eastAsia="Calibri"/>
          <w:szCs w:val="26"/>
          <w:lang w:eastAsia="en-US"/>
        </w:rPr>
      </w:pPr>
    </w:p>
    <w:p w:rsidR="00BB2F75" w:rsidRDefault="00BB2F75" w:rsidP="00BB2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Раздел 3.</w:t>
      </w:r>
    </w:p>
    <w:p w:rsidR="00BB2F75" w:rsidRDefault="00BB2F75" w:rsidP="00BB2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Финансовое и кадр</w:t>
      </w:r>
      <w:r w:rsidR="009D2D3A">
        <w:rPr>
          <w:sz w:val="28"/>
          <w:szCs w:val="28"/>
        </w:rPr>
        <w:t xml:space="preserve">овое обеспечение </w:t>
      </w:r>
      <w:r>
        <w:rPr>
          <w:sz w:val="28"/>
          <w:szCs w:val="28"/>
        </w:rPr>
        <w:t>контроля</w:t>
      </w:r>
    </w:p>
    <w:p w:rsidR="00BB2F75" w:rsidRDefault="00BB2F75" w:rsidP="00BB2F75">
      <w:pPr>
        <w:rPr>
          <w:szCs w:val="26"/>
        </w:rPr>
      </w:pPr>
    </w:p>
    <w:p w:rsidR="00BB2F75" w:rsidRDefault="00BB2F75" w:rsidP="00BB2F75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Муниципальный контроль за ЕТО на территории городского округа Жуковский осуществлялся без финансового обеспечения. Контроль в соответствии с Положением по данному виду контроля осуществляется должностными лицами Администрации городского округа Жуковский.</w:t>
      </w:r>
    </w:p>
    <w:p w:rsidR="00BB2F75" w:rsidRDefault="00BB2F75" w:rsidP="00BB2F75">
      <w:pPr>
        <w:ind w:firstLine="708"/>
        <w:jc w:val="both"/>
        <w:rPr>
          <w:szCs w:val="26"/>
        </w:rPr>
      </w:pPr>
      <w:r>
        <w:rPr>
          <w:szCs w:val="26"/>
        </w:rPr>
        <w:t>Эксперты и представители экспертных организаций к проведению мероприятий по муниципальному контролю за ЕТО в 2021 году не привлекались.</w:t>
      </w:r>
    </w:p>
    <w:p w:rsidR="00BB2F75" w:rsidRDefault="00BB2F75" w:rsidP="00BB2F75">
      <w:pPr>
        <w:ind w:firstLine="708"/>
        <w:jc w:val="both"/>
        <w:rPr>
          <w:szCs w:val="26"/>
        </w:rPr>
      </w:pPr>
    </w:p>
    <w:p w:rsidR="00BB2F75" w:rsidRDefault="00BB2F75" w:rsidP="00BB2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Раздел 4.</w:t>
      </w:r>
    </w:p>
    <w:p w:rsidR="00BB2F75" w:rsidRDefault="00BB2F75" w:rsidP="00BB2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Проведение муниципального контроля</w:t>
      </w:r>
    </w:p>
    <w:p w:rsidR="00BB2F75" w:rsidRDefault="00BB2F75" w:rsidP="00BB2F75">
      <w:pPr>
        <w:ind w:firstLine="708"/>
        <w:jc w:val="both"/>
        <w:rPr>
          <w:szCs w:val="26"/>
        </w:rPr>
      </w:pPr>
    </w:p>
    <w:p w:rsidR="00BB2F75" w:rsidRDefault="00BB2F75" w:rsidP="00BB2F75">
      <w:pPr>
        <w:ind w:firstLine="708"/>
        <w:jc w:val="both"/>
        <w:rPr>
          <w:szCs w:val="26"/>
        </w:rPr>
      </w:pPr>
      <w:r>
        <w:rPr>
          <w:szCs w:val="26"/>
        </w:rPr>
        <w:t>Деятельность по муниципальному контролю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Жуковский в период с 01.01.2021 г. по 10.12.2021 г. не проводилась в связи с отсутствием муниципальных нормативных правовых актов, регламентирующих данный вид муниципального контроля.</w:t>
      </w:r>
    </w:p>
    <w:p w:rsidR="00BB2F75" w:rsidRDefault="00BB2F75" w:rsidP="00BB2F75">
      <w:pPr>
        <w:ind w:firstLine="708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В связи с вышеизложенным план проведения плановых контрольных (надзорных) мероприятий на 2021 год не формировался.</w:t>
      </w:r>
    </w:p>
    <w:p w:rsidR="00BB2F75" w:rsidRDefault="00BB2F75" w:rsidP="00BB2F75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 </w:t>
      </w:r>
      <w:r>
        <w:rPr>
          <w:rFonts w:eastAsia="Calibri"/>
          <w:szCs w:val="26"/>
          <w:lang w:eastAsia="en-US"/>
        </w:rPr>
        <w:tab/>
      </w:r>
      <w:r>
        <w:rPr>
          <w:szCs w:val="26"/>
        </w:rPr>
        <w:t xml:space="preserve">В период с 10.12.2021 г. по 31.12.2021 г. в рамках данного вида контроля плановые и внеплановые проверки не проводились. </w:t>
      </w:r>
      <w:r>
        <w:rPr>
          <w:rFonts w:eastAsia="Calibri"/>
          <w:szCs w:val="26"/>
          <w:lang w:eastAsia="en-US"/>
        </w:rPr>
        <w:t>В рамках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>
        <w:rPr>
          <w:rFonts w:eastAsia="Calibri"/>
          <w:b/>
          <w:szCs w:val="26"/>
          <w:lang w:eastAsia="en-US"/>
        </w:rPr>
        <w:t xml:space="preserve"> </w:t>
      </w:r>
      <w:r>
        <w:rPr>
          <w:rFonts w:eastAsia="Calibri"/>
          <w:szCs w:val="26"/>
          <w:lang w:eastAsia="en-US"/>
        </w:rPr>
        <w:t xml:space="preserve">контрольные (надзорные) мероприятия без взаимодействия с контролируемыми лицами не проводились. Это связано с тем, что пунктом 8 части 1 статьи </w:t>
      </w:r>
      <w:proofErr w:type="gramStart"/>
      <w:r>
        <w:rPr>
          <w:rFonts w:eastAsia="Calibri"/>
          <w:szCs w:val="26"/>
          <w:lang w:eastAsia="en-US"/>
        </w:rPr>
        <w:t>6  Федерального</w:t>
      </w:r>
      <w:proofErr w:type="gramEnd"/>
      <w:r>
        <w:rPr>
          <w:rFonts w:eastAsia="Calibri"/>
          <w:szCs w:val="26"/>
          <w:lang w:eastAsia="en-US"/>
        </w:rPr>
        <w:t xml:space="preserve"> закона от 27.07.2010 г. № 190-ФЗ «О теплоснабжении» предусмотрено </w:t>
      </w:r>
      <w:r>
        <w:rPr>
          <w:rFonts w:eastAsiaTheme="minorHAnsi"/>
          <w:szCs w:val="26"/>
          <w:lang w:eastAsia="en-US"/>
        </w:rPr>
        <w:t>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модернизации объектов теплоснабжения. Городской округ Жуковский не отнесен к ценовым зонам, утверждаемым Правительством РФ.</w:t>
      </w:r>
    </w:p>
    <w:p w:rsidR="00BB2F75" w:rsidRDefault="00BB2F75" w:rsidP="00BB2F75">
      <w:pPr>
        <w:jc w:val="both"/>
        <w:rPr>
          <w:szCs w:val="26"/>
        </w:rPr>
      </w:pPr>
      <w:r>
        <w:rPr>
          <w:szCs w:val="26"/>
        </w:rPr>
        <w:tab/>
      </w:r>
    </w:p>
    <w:p w:rsidR="00BB2F75" w:rsidRDefault="00BB2F75" w:rsidP="00BB2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Раздел 5.</w:t>
      </w:r>
    </w:p>
    <w:p w:rsidR="00BB2F75" w:rsidRDefault="00BB2F75" w:rsidP="00BB2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Действия органов муниципального контроля</w:t>
      </w:r>
    </w:p>
    <w:p w:rsidR="00BB2F75" w:rsidRDefault="00BB2F75" w:rsidP="00BB2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по пресечению нарушений обязательных требований и (или) устранению последствий таких нарушений</w:t>
      </w:r>
    </w:p>
    <w:p w:rsidR="00BB2F75" w:rsidRDefault="00BB2F75" w:rsidP="00BB2F75">
      <w:pPr>
        <w:jc w:val="both"/>
        <w:rPr>
          <w:szCs w:val="26"/>
        </w:rPr>
      </w:pPr>
    </w:p>
    <w:p w:rsidR="00BB2F75" w:rsidRDefault="00BB2F75" w:rsidP="00BB2F75">
      <w:pPr>
        <w:ind w:firstLine="708"/>
        <w:jc w:val="both"/>
        <w:rPr>
          <w:szCs w:val="26"/>
        </w:rPr>
      </w:pPr>
      <w:r>
        <w:rPr>
          <w:szCs w:val="26"/>
        </w:rPr>
        <w:t>В случае выявления при проведении проверки нарушений обязательных требований законодательства, после оформления акта проверки, контролируемому лицу выдается предписание об устранении выявленных нарушений с указанием разумных сроков их устранения.</w:t>
      </w:r>
    </w:p>
    <w:p w:rsidR="00BB2F75" w:rsidRDefault="00BB2F75" w:rsidP="00BB2F75">
      <w:pPr>
        <w:jc w:val="both"/>
        <w:rPr>
          <w:szCs w:val="26"/>
        </w:rPr>
      </w:pPr>
      <w:r>
        <w:rPr>
          <w:szCs w:val="26"/>
        </w:rPr>
        <w:tab/>
        <w:t>По истечении срока, указанного в предписании проводится проверка по выполнению предписания об устранении выявленных нарушений.</w:t>
      </w:r>
    </w:p>
    <w:p w:rsidR="00BB2F75" w:rsidRDefault="00BB2F75" w:rsidP="00BB2F75">
      <w:pPr>
        <w:tabs>
          <w:tab w:val="left" w:pos="426"/>
        </w:tabs>
        <w:ind w:firstLine="709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В период осуществления деятельности по данному виду контроля предписания об устранении выявленных нарушений контролируемым лицам не выдавались вследствие отсутствия оснований для их выдачи.</w:t>
      </w:r>
    </w:p>
    <w:p w:rsidR="00BB2F75" w:rsidRDefault="00BB2F75" w:rsidP="00BB2F75">
      <w:pPr>
        <w:tabs>
          <w:tab w:val="left" w:pos="3828"/>
        </w:tabs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           Также в указанный период предостережения о недопустимости нарушения обязательных требований контролируемым лицам не объявлялись вследствие отсутствия оснований для их объявления.</w:t>
      </w:r>
    </w:p>
    <w:p w:rsidR="00BB2F75" w:rsidRDefault="00BB2F75" w:rsidP="00BB2F75">
      <w:pPr>
        <w:rPr>
          <w:szCs w:val="26"/>
        </w:rPr>
      </w:pPr>
      <w:r>
        <w:rPr>
          <w:szCs w:val="26"/>
        </w:rPr>
        <w:tab/>
      </w:r>
    </w:p>
    <w:p w:rsidR="00BB2F75" w:rsidRDefault="00BB2F75" w:rsidP="00BB2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Раздел 6.</w:t>
      </w:r>
    </w:p>
    <w:p w:rsidR="00BB2F75" w:rsidRDefault="00BB2F75" w:rsidP="00BB2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Анализ и оценка эффективности муниципального контроля</w:t>
      </w:r>
    </w:p>
    <w:p w:rsidR="00BB2F75" w:rsidRDefault="00BB2F75" w:rsidP="00BB2F75">
      <w:pPr>
        <w:rPr>
          <w:szCs w:val="26"/>
        </w:rPr>
      </w:pPr>
    </w:p>
    <w:p w:rsidR="00BB2F75" w:rsidRDefault="00BB2F75" w:rsidP="00BB2F75">
      <w:pPr>
        <w:ind w:firstLine="708"/>
        <w:jc w:val="both"/>
        <w:rPr>
          <w:szCs w:val="26"/>
        </w:rPr>
      </w:pPr>
    </w:p>
    <w:p w:rsidR="00BB2F75" w:rsidRDefault="00BB2F75" w:rsidP="00BB2F75">
      <w:pPr>
        <w:ind w:firstLine="708"/>
        <w:jc w:val="both"/>
        <w:rPr>
          <w:szCs w:val="26"/>
        </w:rPr>
      </w:pPr>
      <w:r>
        <w:rPr>
          <w:szCs w:val="26"/>
        </w:rPr>
        <w:lastRenderedPageBreak/>
        <w:t xml:space="preserve">Анализ и оценка эффективности муниципального контроля определяется по осуществляемой деятельности. </w:t>
      </w:r>
    </w:p>
    <w:p w:rsidR="00BB2F75" w:rsidRDefault="00BB2F75" w:rsidP="00BB2F75">
      <w:pPr>
        <w:ind w:firstLine="708"/>
        <w:jc w:val="both"/>
        <w:rPr>
          <w:szCs w:val="26"/>
        </w:rPr>
      </w:pPr>
      <w:r>
        <w:rPr>
          <w:szCs w:val="26"/>
        </w:rPr>
        <w:t>В 2021 году доля профилактических мероприятий из всех, предусмотренных муниципальными правовыми актами - 0 %.</w:t>
      </w:r>
    </w:p>
    <w:p w:rsidR="00BB2F75" w:rsidRDefault="00BB2F75" w:rsidP="00BB2F75">
      <w:pPr>
        <w:ind w:firstLine="709"/>
        <w:jc w:val="both"/>
        <w:rPr>
          <w:szCs w:val="26"/>
        </w:rPr>
      </w:pPr>
      <w:r>
        <w:rPr>
          <w:szCs w:val="26"/>
        </w:rPr>
        <w:t xml:space="preserve">Доля проверок, результаты которых признаны недействительными – 0%. </w:t>
      </w:r>
    </w:p>
    <w:p w:rsidR="00BB2F75" w:rsidRDefault="00BB2F75" w:rsidP="00BB2F75">
      <w:pPr>
        <w:ind w:firstLine="708"/>
        <w:jc w:val="both"/>
        <w:rPr>
          <w:szCs w:val="26"/>
        </w:rPr>
      </w:pPr>
      <w:r>
        <w:rPr>
          <w:szCs w:val="26"/>
        </w:rPr>
        <w:t>Доля проведенных внеплановых проверок от общего числа проверок составила – 0%.</w:t>
      </w:r>
    </w:p>
    <w:p w:rsidR="00BB2F75" w:rsidRDefault="00BB2F75" w:rsidP="00BB2F75">
      <w:pPr>
        <w:ind w:firstLine="708"/>
        <w:jc w:val="both"/>
        <w:rPr>
          <w:szCs w:val="26"/>
        </w:rPr>
      </w:pPr>
      <w:r>
        <w:rPr>
          <w:szCs w:val="26"/>
        </w:rPr>
        <w:t>Доля проверок, по итогам которых выявлены нарушения, от общего числа проверок – 0%.</w:t>
      </w:r>
    </w:p>
    <w:p w:rsidR="00BB2F75" w:rsidRDefault="00BB2F75" w:rsidP="00BB2F75">
      <w:pPr>
        <w:ind w:firstLine="708"/>
        <w:jc w:val="both"/>
        <w:rPr>
          <w:szCs w:val="26"/>
        </w:rPr>
      </w:pPr>
      <w:r>
        <w:rPr>
          <w:szCs w:val="26"/>
        </w:rPr>
        <w:t>Доля проверок, по результатам которых материалы переданы в уполномоченные органы для возбуждения административных дел – 0%.</w:t>
      </w:r>
    </w:p>
    <w:p w:rsidR="00BB2F75" w:rsidRDefault="00BB2F75" w:rsidP="00BB2F75">
      <w:pPr>
        <w:rPr>
          <w:szCs w:val="26"/>
        </w:rPr>
      </w:pPr>
    </w:p>
    <w:p w:rsidR="00BB2F75" w:rsidRDefault="00BB2F75" w:rsidP="00BB2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Раздел 7.</w:t>
      </w:r>
    </w:p>
    <w:p w:rsidR="00BB2F75" w:rsidRDefault="00BB2F75" w:rsidP="00BB2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Выводы и предложения по результатам </w:t>
      </w:r>
    </w:p>
    <w:p w:rsidR="00BB2F75" w:rsidRDefault="00950805" w:rsidP="00BB2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м</w:t>
      </w:r>
      <w:bookmarkStart w:id="0" w:name="_GoBack"/>
      <w:bookmarkEnd w:id="0"/>
      <w:r w:rsidR="00001E89">
        <w:rPr>
          <w:sz w:val="32"/>
          <w:szCs w:val="32"/>
        </w:rPr>
        <w:t xml:space="preserve">униципального </w:t>
      </w:r>
      <w:r w:rsidR="00BB2F75">
        <w:rPr>
          <w:sz w:val="32"/>
          <w:szCs w:val="32"/>
        </w:rPr>
        <w:t>контроля</w:t>
      </w:r>
    </w:p>
    <w:p w:rsidR="00BB2F75" w:rsidRDefault="00BB2F75" w:rsidP="00BB2F75">
      <w:pPr>
        <w:rPr>
          <w:szCs w:val="26"/>
        </w:rPr>
      </w:pPr>
    </w:p>
    <w:p w:rsidR="00BB2F75" w:rsidRDefault="00BB2F75" w:rsidP="00BB2F75">
      <w:pPr>
        <w:ind w:firstLine="708"/>
        <w:jc w:val="both"/>
        <w:rPr>
          <w:szCs w:val="26"/>
        </w:rPr>
      </w:pPr>
      <w:r>
        <w:rPr>
          <w:szCs w:val="26"/>
        </w:rPr>
        <w:t xml:space="preserve">Осуществление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Жуковский возможно только в том случае, если муниципальное образование включено в ценовые зоны, утверждаемые в рамках действующего законодательства.  </w:t>
      </w:r>
    </w:p>
    <w:p w:rsidR="00BB2F75" w:rsidRDefault="00BB2F75" w:rsidP="00BB2F75">
      <w:pPr>
        <w:ind w:firstLine="708"/>
        <w:jc w:val="both"/>
        <w:rPr>
          <w:szCs w:val="26"/>
        </w:rPr>
      </w:pPr>
      <w:r>
        <w:rPr>
          <w:szCs w:val="26"/>
        </w:rPr>
        <w:t>В целях повышения эффективности проведения муниципального контроля целесообразно:</w:t>
      </w:r>
    </w:p>
    <w:p w:rsidR="00BB2F75" w:rsidRDefault="00BB2F75" w:rsidP="00BB2F75">
      <w:pPr>
        <w:jc w:val="both"/>
        <w:rPr>
          <w:szCs w:val="26"/>
        </w:rPr>
      </w:pPr>
      <w:r>
        <w:rPr>
          <w:szCs w:val="26"/>
        </w:rPr>
        <w:t>-  включение муниципального образования в ценовые зоны;</w:t>
      </w:r>
    </w:p>
    <w:p w:rsidR="00BB2F75" w:rsidRDefault="00BB2F75" w:rsidP="00BB2F75">
      <w:pPr>
        <w:jc w:val="both"/>
        <w:rPr>
          <w:szCs w:val="26"/>
        </w:rPr>
      </w:pPr>
      <w:r>
        <w:rPr>
          <w:szCs w:val="26"/>
        </w:rPr>
        <w:t>- организовывать проведение обучающих семинаров для специалистов, осуществляющих муниципальный контроль, для правильного применения на практике положений действующего федерального законодательства в области проведения муниципального контроля;</w:t>
      </w:r>
    </w:p>
    <w:p w:rsidR="00BB2F75" w:rsidRDefault="00BB2F75" w:rsidP="00BB2F75">
      <w:pPr>
        <w:jc w:val="both"/>
        <w:rPr>
          <w:szCs w:val="26"/>
        </w:rPr>
      </w:pPr>
      <w:r>
        <w:rPr>
          <w:szCs w:val="26"/>
        </w:rPr>
        <w:t xml:space="preserve">- принятие федеральных, региональных подзаконных нормативных правовых актов, разъясняющих, уточняющих положения федерального законодательства для правильности его применения. </w:t>
      </w:r>
    </w:p>
    <w:p w:rsidR="00BB2F75" w:rsidRDefault="00BB2F75" w:rsidP="00BB2F75">
      <w:pPr>
        <w:ind w:firstLine="708"/>
        <w:rPr>
          <w:szCs w:val="26"/>
        </w:rPr>
      </w:pPr>
    </w:p>
    <w:p w:rsidR="00BB2F75" w:rsidRDefault="00BB2F75" w:rsidP="00BB2F75">
      <w:pPr>
        <w:spacing w:line="300" w:lineRule="atLeast"/>
        <w:jc w:val="both"/>
        <w:rPr>
          <w:sz w:val="28"/>
          <w:szCs w:val="28"/>
        </w:rPr>
      </w:pPr>
    </w:p>
    <w:p w:rsidR="00BB2F75" w:rsidRDefault="00BB2F75" w:rsidP="00BB2F75">
      <w:pPr>
        <w:spacing w:line="300" w:lineRule="atLeast"/>
        <w:jc w:val="both"/>
        <w:rPr>
          <w:sz w:val="28"/>
          <w:szCs w:val="28"/>
        </w:rPr>
      </w:pPr>
    </w:p>
    <w:p w:rsidR="00BB2F75" w:rsidRDefault="00BB2F75" w:rsidP="00BB2F75">
      <w:pPr>
        <w:spacing w:line="300" w:lineRule="atLeast"/>
        <w:jc w:val="both"/>
        <w:rPr>
          <w:sz w:val="28"/>
          <w:szCs w:val="28"/>
        </w:rPr>
      </w:pPr>
    </w:p>
    <w:p w:rsidR="00BB2F75" w:rsidRDefault="00BB2F75" w:rsidP="00BB2F75">
      <w:pPr>
        <w:spacing w:line="300" w:lineRule="atLeast"/>
        <w:jc w:val="both"/>
        <w:rPr>
          <w:sz w:val="28"/>
          <w:szCs w:val="28"/>
        </w:rPr>
      </w:pPr>
    </w:p>
    <w:p w:rsidR="00BB2F75" w:rsidRDefault="00BB2F75" w:rsidP="00BB2F75">
      <w:pPr>
        <w:spacing w:line="300" w:lineRule="atLeast"/>
        <w:jc w:val="both"/>
        <w:rPr>
          <w:sz w:val="28"/>
          <w:szCs w:val="28"/>
        </w:rPr>
      </w:pPr>
    </w:p>
    <w:p w:rsidR="00B916F0" w:rsidRDefault="00B916F0"/>
    <w:sectPr w:rsidR="00B91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DD9"/>
    <w:rsid w:val="00001E89"/>
    <w:rsid w:val="00950805"/>
    <w:rsid w:val="0096320A"/>
    <w:rsid w:val="009D2D3A"/>
    <w:rsid w:val="00B916F0"/>
    <w:rsid w:val="00BB2F75"/>
    <w:rsid w:val="00F3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6042E-FBC3-4F97-9497-F54201A7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F7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2F7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2F7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2F75"/>
    <w:rPr>
      <w:color w:val="0563C1" w:themeColor="hyperlink"/>
      <w:u w:val="single"/>
    </w:rPr>
  </w:style>
  <w:style w:type="paragraph" w:styleId="a4">
    <w:name w:val="Normal (Web)"/>
    <w:basedOn w:val="a"/>
    <w:semiHidden/>
    <w:unhideWhenUsed/>
    <w:rsid w:val="00BB2F7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Title"/>
    <w:basedOn w:val="a"/>
    <w:link w:val="a6"/>
    <w:uiPriority w:val="10"/>
    <w:qFormat/>
    <w:rsid w:val="00BB2F75"/>
    <w:pPr>
      <w:jc w:val="center"/>
    </w:pPr>
    <w:rPr>
      <w:b/>
    </w:rPr>
  </w:style>
  <w:style w:type="character" w:customStyle="1" w:styleId="a6">
    <w:name w:val="Название Знак"/>
    <w:basedOn w:val="a0"/>
    <w:link w:val="a5"/>
    <w:uiPriority w:val="10"/>
    <w:rsid w:val="00BB2F7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7">
    <w:name w:val="Table Grid"/>
    <w:basedOn w:val="a1"/>
    <w:uiPriority w:val="59"/>
    <w:rsid w:val="00BB2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950</Words>
  <Characters>5420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Гостинцев Д.В.</dc:creator>
  <cp:keywords/>
  <dc:description/>
  <cp:lastModifiedBy>Гостинцев Д.В.</cp:lastModifiedBy>
  <cp:revision>7</cp:revision>
  <dcterms:created xsi:type="dcterms:W3CDTF">2022-09-30T11:22:00Z</dcterms:created>
  <dcterms:modified xsi:type="dcterms:W3CDTF">2022-09-30T11:55:00Z</dcterms:modified>
</cp:coreProperties>
</file>