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082078">
        <w:rPr>
          <w:rFonts w:ascii="Arial" w:hAnsi="Arial" w:cs="Arial"/>
          <w:b/>
          <w:sz w:val="24"/>
          <w:szCs w:val="24"/>
          <w:u w:val="single"/>
        </w:rPr>
        <w:t>10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082078">
        <w:rPr>
          <w:rFonts w:ascii="Arial" w:hAnsi="Arial" w:cs="Arial"/>
          <w:b/>
          <w:sz w:val="24"/>
          <w:szCs w:val="24"/>
          <w:u w:val="single"/>
        </w:rPr>
        <w:t>07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082078">
        <w:rPr>
          <w:rFonts w:ascii="Arial" w:hAnsi="Arial" w:cs="Arial"/>
          <w:b/>
          <w:sz w:val="24"/>
          <w:szCs w:val="24"/>
          <w:u w:val="single"/>
        </w:rPr>
        <w:t>8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 w:rsidR="00082078">
        <w:rPr>
          <w:rFonts w:ascii="Arial" w:hAnsi="Arial" w:cs="Arial"/>
          <w:b/>
          <w:sz w:val="24"/>
          <w:szCs w:val="24"/>
          <w:u w:val="single"/>
        </w:rPr>
        <w:t>852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082078" w:rsidP="007F68D7">
      <w:pPr>
        <w:ind w:right="3969"/>
        <w:jc w:val="both"/>
        <w:rPr>
          <w:rFonts w:ascii="Arial" w:hAnsi="Arial" w:cs="Arial"/>
          <w:sz w:val="24"/>
          <w:szCs w:val="24"/>
        </w:rPr>
      </w:pPr>
      <w:r w:rsidRPr="00082078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26.08.2015 № 1135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</w:t>
      </w:r>
      <w:r w:rsidR="00EA13D8" w:rsidRPr="00EA13D8">
        <w:rPr>
          <w:rFonts w:ascii="Arial" w:hAnsi="Arial" w:cs="Arial"/>
          <w:sz w:val="24"/>
          <w:szCs w:val="24"/>
        </w:rPr>
        <w:t>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7F68D7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68D7">
        <w:rPr>
          <w:rFonts w:ascii="Arial" w:hAnsi="Arial" w:cs="Arial"/>
          <w:sz w:val="24"/>
          <w:szCs w:val="24"/>
        </w:rPr>
        <w:t>В соответствии со ст. 69.2 Бюджетного кодекса Российской Федерации</w:t>
      </w:r>
      <w:r w:rsidR="00EA13D8" w:rsidRPr="007A3A22"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082078" w:rsidRDefault="00082078" w:rsidP="0008207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207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082078">
        <w:rPr>
          <w:rFonts w:ascii="Arial" w:hAnsi="Arial" w:cs="Arial"/>
          <w:sz w:val="24"/>
          <w:szCs w:val="24"/>
        </w:rPr>
        <w:t>Внести следующие изменения в Положение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 (далее - Положение), утвержденного постановлением Администрации городского округа Жуковский от 26.08.2015 № 1135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задания» (в редакции постановлений Администрации городского округа Жуковский от 13.10.2015 № 1494, от 30.12.2016 № 2259, от 20.11.2017 № 1845, от 27.12.2017 № 2155, от 29.12.2017 № 2252):</w:t>
      </w:r>
    </w:p>
    <w:p w:rsidR="00082078" w:rsidRDefault="00082078" w:rsidP="0008207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2078">
        <w:rPr>
          <w:rFonts w:ascii="Arial" w:hAnsi="Arial" w:cs="Arial"/>
          <w:sz w:val="24"/>
          <w:szCs w:val="24"/>
        </w:rPr>
        <w:t>1.1 пункт 3 Положения дополнить пятым абзацем в следующей редакции:</w:t>
      </w:r>
    </w:p>
    <w:p w:rsidR="00082078" w:rsidRPr="00082078" w:rsidRDefault="00082078" w:rsidP="0008207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2078">
        <w:rPr>
          <w:rFonts w:ascii="Arial" w:hAnsi="Arial" w:cs="Arial"/>
          <w:sz w:val="24"/>
          <w:szCs w:val="24"/>
        </w:rPr>
        <w:t xml:space="preserve">«В случае если муниципальная работа носит комплексный характер и выполняется в нескольких формах, то в муниципальном задании в разделе 3.2 «Показатели, характеризующие объем работы» в 6 столбце </w:t>
      </w:r>
      <w:bookmarkStart w:id="0" w:name="_GoBack"/>
      <w:bookmarkEnd w:id="0"/>
      <w:r w:rsidRPr="00082078">
        <w:rPr>
          <w:rFonts w:ascii="Arial" w:hAnsi="Arial" w:cs="Arial"/>
          <w:sz w:val="24"/>
          <w:szCs w:val="24"/>
        </w:rPr>
        <w:t>таблицы,</w:t>
      </w:r>
      <w:r w:rsidRPr="00082078">
        <w:rPr>
          <w:rFonts w:ascii="Arial" w:hAnsi="Arial" w:cs="Arial"/>
          <w:sz w:val="24"/>
          <w:szCs w:val="24"/>
        </w:rPr>
        <w:t xml:space="preserve"> указываются формы выполнения муниципальной работы, в 11-13 столбцах таблицы указываются объемы работы, выполняемой в форме, указанной в 6 столбце таблицы по соответствующей строке.</w:t>
      </w:r>
    </w:p>
    <w:p w:rsidR="003367BC" w:rsidRPr="003367BC" w:rsidRDefault="00082078" w:rsidP="0008207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82078">
        <w:rPr>
          <w:rFonts w:ascii="Arial" w:hAnsi="Arial" w:cs="Arial"/>
          <w:sz w:val="24"/>
          <w:szCs w:val="24"/>
        </w:rPr>
        <w:t>К муниципальному заданию в обязательном порядке прилагается перечень объектов с указанием формы выполнения работы по каждому объекту и (при необходимости) адреса или места нахождения объекта.»</w:t>
      </w:r>
    </w:p>
    <w:p w:rsidR="003367BC" w:rsidRPr="003367BC" w:rsidRDefault="003367BC" w:rsidP="003367B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367BC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3367BC">
        <w:rPr>
          <w:rFonts w:ascii="Arial" w:hAnsi="Arial" w:cs="Arial"/>
          <w:sz w:val="24"/>
          <w:szCs w:val="24"/>
        </w:rPr>
        <w:t>Настоящее постановление вступает в силу с даты подписания.</w:t>
      </w:r>
    </w:p>
    <w:p w:rsidR="00EA13D8" w:rsidRPr="007A3A22" w:rsidRDefault="003367BC" w:rsidP="003367B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367BC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3367BC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</w:t>
      </w:r>
      <w:r>
        <w:rPr>
          <w:rFonts w:ascii="Arial" w:hAnsi="Arial" w:cs="Arial"/>
          <w:sz w:val="24"/>
          <w:szCs w:val="24"/>
        </w:rPr>
        <w:t xml:space="preserve"> </w:t>
      </w:r>
      <w:r w:rsidR="00CB5DC9" w:rsidRPr="00CB5DC9">
        <w:rPr>
          <w:rFonts w:ascii="Arial" w:hAnsi="Arial" w:cs="Arial"/>
          <w:sz w:val="24"/>
          <w:szCs w:val="24"/>
        </w:rPr>
        <w:t xml:space="preserve">заместителя руководителя Администрации городского округа Жуковский </w:t>
      </w:r>
      <w:r>
        <w:rPr>
          <w:rFonts w:ascii="Arial" w:hAnsi="Arial" w:cs="Arial"/>
          <w:sz w:val="24"/>
          <w:szCs w:val="24"/>
        </w:rPr>
        <w:t>Виноградову Т.В.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sectPr w:rsidR="00EA13D8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82078"/>
    <w:rsid w:val="0013593E"/>
    <w:rsid w:val="002C0CA0"/>
    <w:rsid w:val="003367BC"/>
    <w:rsid w:val="003E6B4B"/>
    <w:rsid w:val="004C40D4"/>
    <w:rsid w:val="004F7AD2"/>
    <w:rsid w:val="00520F62"/>
    <w:rsid w:val="006865FE"/>
    <w:rsid w:val="007F3D58"/>
    <w:rsid w:val="007F68D7"/>
    <w:rsid w:val="009C2DB2"/>
    <w:rsid w:val="009C7955"/>
    <w:rsid w:val="00AD716C"/>
    <w:rsid w:val="00C96C17"/>
    <w:rsid w:val="00CB5DC9"/>
    <w:rsid w:val="00EA13D8"/>
    <w:rsid w:val="00F5105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14C9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2018-10-10T06:06:00Z</dcterms:created>
  <dcterms:modified xsi:type="dcterms:W3CDTF">2018-10-10T09:59:00Z</dcterms:modified>
</cp:coreProperties>
</file>