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4E7" w:rsidRPr="0045581C" w:rsidRDefault="002C14E7" w:rsidP="002C14E7">
      <w:pPr>
        <w:jc w:val="center"/>
        <w:rPr>
          <w:rFonts w:ascii="Arial" w:hAnsi="Arial" w:cs="Arial"/>
        </w:rPr>
      </w:pPr>
      <w:r w:rsidRPr="0045581C">
        <w:rPr>
          <w:rFonts w:ascii="Arial" w:hAnsi="Arial" w:cs="Arial"/>
        </w:rPr>
        <w:t>РОССИЙСКАЯ ФЕДЕРАЦИЯ</w:t>
      </w:r>
    </w:p>
    <w:p w:rsidR="002C14E7" w:rsidRPr="0045581C" w:rsidRDefault="002C14E7" w:rsidP="002C14E7">
      <w:pPr>
        <w:jc w:val="center"/>
        <w:rPr>
          <w:rFonts w:ascii="Arial" w:hAnsi="Arial" w:cs="Arial"/>
        </w:rPr>
      </w:pPr>
      <w:r w:rsidRPr="0045581C">
        <w:rPr>
          <w:rFonts w:ascii="Arial" w:hAnsi="Arial" w:cs="Arial"/>
        </w:rPr>
        <w:t>МОСКОВСКАЯ ОБЛАСТЬ</w:t>
      </w:r>
    </w:p>
    <w:p w:rsidR="002C14E7" w:rsidRPr="0045581C" w:rsidRDefault="002C14E7" w:rsidP="002C14E7">
      <w:pPr>
        <w:jc w:val="center"/>
        <w:rPr>
          <w:rFonts w:ascii="Arial" w:hAnsi="Arial" w:cs="Arial"/>
        </w:rPr>
      </w:pPr>
      <w:r w:rsidRPr="0045581C">
        <w:rPr>
          <w:rFonts w:ascii="Arial" w:hAnsi="Arial" w:cs="Arial"/>
        </w:rPr>
        <w:t>ГОРОДСКОЙ ОКРУГ ЖУКОВСКИЙ</w:t>
      </w:r>
    </w:p>
    <w:p w:rsidR="002C14E7" w:rsidRPr="0045581C" w:rsidRDefault="002C14E7" w:rsidP="002C14E7">
      <w:pPr>
        <w:jc w:val="center"/>
        <w:rPr>
          <w:rFonts w:ascii="Arial" w:hAnsi="Arial" w:cs="Arial"/>
        </w:rPr>
      </w:pPr>
      <w:r w:rsidRPr="0045581C">
        <w:rPr>
          <w:rFonts w:ascii="Arial" w:hAnsi="Arial" w:cs="Arial"/>
        </w:rPr>
        <w:t>АДМИНИСТРАЦИЯ ГОРОДСКОГО ОКРУГА</w:t>
      </w:r>
    </w:p>
    <w:p w:rsidR="002C14E7" w:rsidRPr="0045581C" w:rsidRDefault="002C14E7" w:rsidP="002C14E7">
      <w:pPr>
        <w:jc w:val="center"/>
        <w:rPr>
          <w:rFonts w:ascii="Arial" w:hAnsi="Arial" w:cs="Arial"/>
        </w:rPr>
      </w:pPr>
    </w:p>
    <w:p w:rsidR="002C14E7" w:rsidRPr="0045581C" w:rsidRDefault="002C14E7" w:rsidP="002C14E7">
      <w:pPr>
        <w:jc w:val="center"/>
        <w:rPr>
          <w:rFonts w:ascii="Arial" w:hAnsi="Arial" w:cs="Arial"/>
        </w:rPr>
      </w:pPr>
      <w:r w:rsidRPr="0045581C">
        <w:rPr>
          <w:rFonts w:ascii="Arial" w:hAnsi="Arial" w:cs="Arial"/>
        </w:rPr>
        <w:t>ПОСТАНОВЛЕНИЕ</w:t>
      </w:r>
    </w:p>
    <w:p w:rsidR="002C14E7" w:rsidRPr="0045581C" w:rsidRDefault="002C14E7" w:rsidP="002C14E7">
      <w:pPr>
        <w:jc w:val="both"/>
        <w:rPr>
          <w:rFonts w:ascii="Arial" w:hAnsi="Arial" w:cs="Arial"/>
          <w:b/>
        </w:rPr>
      </w:pPr>
    </w:p>
    <w:p w:rsidR="002C14E7" w:rsidRPr="0045581C" w:rsidRDefault="002C14E7" w:rsidP="002C14E7">
      <w:pPr>
        <w:jc w:val="both"/>
        <w:rPr>
          <w:rFonts w:ascii="Arial" w:hAnsi="Arial" w:cs="Arial"/>
          <w:b/>
        </w:rPr>
      </w:pPr>
      <w:r w:rsidRPr="0045581C">
        <w:rPr>
          <w:rFonts w:ascii="Arial" w:hAnsi="Arial" w:cs="Arial"/>
          <w:b/>
        </w:rPr>
        <w:t xml:space="preserve">от </w:t>
      </w:r>
      <w:r w:rsidRPr="0045581C">
        <w:rPr>
          <w:rFonts w:ascii="Arial" w:hAnsi="Arial" w:cs="Arial"/>
          <w:b/>
          <w:u w:val="single"/>
        </w:rPr>
        <w:t>«</w:t>
      </w:r>
      <w:proofErr w:type="gramStart"/>
      <w:r>
        <w:rPr>
          <w:rFonts w:ascii="Arial" w:hAnsi="Arial" w:cs="Arial"/>
          <w:b/>
          <w:u w:val="single"/>
        </w:rPr>
        <w:t>24</w:t>
      </w:r>
      <w:r w:rsidRPr="0045581C">
        <w:rPr>
          <w:rFonts w:ascii="Arial" w:hAnsi="Arial" w:cs="Arial"/>
          <w:b/>
          <w:u w:val="single"/>
        </w:rPr>
        <w:t xml:space="preserve">»   </w:t>
      </w:r>
      <w:proofErr w:type="gramEnd"/>
      <w:r w:rsidRPr="0045581C">
        <w:rPr>
          <w:rFonts w:ascii="Arial" w:hAnsi="Arial" w:cs="Arial"/>
          <w:b/>
          <w:u w:val="single"/>
        </w:rPr>
        <w:t xml:space="preserve"> </w:t>
      </w:r>
      <w:r>
        <w:rPr>
          <w:rFonts w:ascii="Arial" w:hAnsi="Arial" w:cs="Arial"/>
          <w:b/>
          <w:u w:val="single"/>
        </w:rPr>
        <w:t>01</w:t>
      </w:r>
      <w:r w:rsidRPr="0045581C">
        <w:rPr>
          <w:rFonts w:ascii="Arial" w:hAnsi="Arial" w:cs="Arial"/>
          <w:b/>
          <w:u w:val="single"/>
        </w:rPr>
        <w:t xml:space="preserve">    2018</w:t>
      </w:r>
      <w:r w:rsidRPr="0045581C">
        <w:rPr>
          <w:rFonts w:ascii="Arial" w:hAnsi="Arial" w:cs="Arial"/>
          <w:b/>
        </w:rPr>
        <w:t xml:space="preserve"> г.</w:t>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r>
      <w:r w:rsidRPr="0045581C">
        <w:rPr>
          <w:rFonts w:ascii="Arial" w:hAnsi="Arial" w:cs="Arial"/>
          <w:b/>
        </w:rPr>
        <w:tab/>
        <w:t xml:space="preserve">№ </w:t>
      </w:r>
      <w:r w:rsidRPr="0045581C">
        <w:rPr>
          <w:rFonts w:ascii="Arial" w:hAnsi="Arial" w:cs="Arial"/>
          <w:b/>
          <w:u w:val="single"/>
        </w:rPr>
        <w:t>51</w:t>
      </w:r>
    </w:p>
    <w:p w:rsidR="002C14E7" w:rsidRPr="0045581C" w:rsidRDefault="002C14E7" w:rsidP="002C14E7">
      <w:pPr>
        <w:widowControl w:val="0"/>
        <w:shd w:val="clear" w:color="auto" w:fill="FFFFFF"/>
        <w:tabs>
          <w:tab w:val="left" w:pos="984"/>
        </w:tabs>
        <w:autoSpaceDE w:val="0"/>
        <w:autoSpaceDN w:val="0"/>
        <w:adjustRightInd w:val="0"/>
        <w:rPr>
          <w:rFonts w:ascii="Arial" w:hAnsi="Arial" w:cs="Arial"/>
          <w:spacing w:val="-1"/>
        </w:rPr>
      </w:pPr>
    </w:p>
    <w:p w:rsidR="002C14E7" w:rsidRPr="0045581C" w:rsidRDefault="002C14E7" w:rsidP="002C14E7">
      <w:pPr>
        <w:ind w:right="4536"/>
        <w:rPr>
          <w:rFonts w:ascii="Arial" w:hAnsi="Arial" w:cs="Arial"/>
          <w:spacing w:val="-4"/>
        </w:rPr>
      </w:pPr>
      <w:r w:rsidRPr="002C14E7">
        <w:rPr>
          <w:rFonts w:ascii="Arial" w:hAnsi="Arial" w:cs="Arial"/>
          <w:spacing w:val="-2"/>
        </w:rPr>
        <w:t>«Об определении размера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местного значения»</w:t>
      </w:r>
    </w:p>
    <w:p w:rsidR="002C14E7" w:rsidRPr="0045581C" w:rsidRDefault="002C14E7" w:rsidP="002C14E7">
      <w:pPr>
        <w:autoSpaceDE w:val="0"/>
        <w:autoSpaceDN w:val="0"/>
        <w:adjustRightInd w:val="0"/>
        <w:rPr>
          <w:rFonts w:ascii="Arial" w:hAnsi="Arial" w:cs="Arial"/>
        </w:rPr>
      </w:pPr>
    </w:p>
    <w:p w:rsidR="002C14E7" w:rsidRPr="0045581C" w:rsidRDefault="002C14E7" w:rsidP="002C14E7">
      <w:pPr>
        <w:shd w:val="clear" w:color="auto" w:fill="FFFFFF"/>
        <w:ind w:firstLine="709"/>
        <w:jc w:val="both"/>
        <w:rPr>
          <w:rFonts w:ascii="Arial" w:hAnsi="Arial" w:cs="Arial"/>
          <w:spacing w:val="-1"/>
        </w:rPr>
      </w:pPr>
      <w:r w:rsidRPr="002C14E7">
        <w:rPr>
          <w:rFonts w:ascii="Arial" w:hAnsi="Arial" w:cs="Arial"/>
        </w:rPr>
        <w:t xml:space="preserve">В соответствии со статьей 13 Федерального закона от 08.11.2007 </w:t>
      </w:r>
      <w:r>
        <w:rPr>
          <w:rFonts w:ascii="Arial" w:hAnsi="Arial" w:cs="Arial"/>
        </w:rPr>
        <w:t>№</w:t>
      </w:r>
      <w:r w:rsidRPr="002C14E7">
        <w:rPr>
          <w:rFonts w:ascii="Arial" w:hAnsi="Arial" w:cs="Arial"/>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постановлением Правительства Московской области от 31.07.2014 №595/29 «О показателях размера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регионального или межмуниципального значения Московской области», руководствуясь Уставом городского округа Жуковский Московской области</w:t>
      </w:r>
      <w:r w:rsidRPr="0045581C">
        <w:rPr>
          <w:rFonts w:ascii="Arial" w:hAnsi="Arial" w:cs="Arial"/>
          <w:spacing w:val="-1"/>
        </w:rPr>
        <w:t>,</w:t>
      </w:r>
    </w:p>
    <w:p w:rsidR="002C14E7" w:rsidRPr="0045581C" w:rsidRDefault="002C14E7" w:rsidP="002C14E7">
      <w:pPr>
        <w:shd w:val="clear" w:color="auto" w:fill="FFFFFF"/>
        <w:jc w:val="both"/>
        <w:rPr>
          <w:rFonts w:ascii="Arial" w:hAnsi="Arial" w:cs="Arial"/>
          <w:spacing w:val="-3"/>
        </w:rPr>
      </w:pPr>
    </w:p>
    <w:p w:rsidR="002C14E7" w:rsidRPr="0045581C" w:rsidRDefault="002C14E7" w:rsidP="002C14E7">
      <w:pPr>
        <w:shd w:val="clear" w:color="auto" w:fill="FFFFFF"/>
        <w:jc w:val="center"/>
        <w:rPr>
          <w:rFonts w:ascii="Arial" w:hAnsi="Arial" w:cs="Arial"/>
          <w:bCs/>
        </w:rPr>
      </w:pPr>
      <w:r w:rsidRPr="0045581C">
        <w:rPr>
          <w:rFonts w:ascii="Arial" w:hAnsi="Arial" w:cs="Arial"/>
          <w:bCs/>
        </w:rPr>
        <w:t>ПОСТАНОВЛЯЮ:</w:t>
      </w:r>
    </w:p>
    <w:p w:rsidR="002C14E7" w:rsidRPr="0045581C" w:rsidRDefault="002C14E7" w:rsidP="002C14E7">
      <w:pPr>
        <w:shd w:val="clear" w:color="auto" w:fill="FFFFFF"/>
        <w:jc w:val="center"/>
        <w:rPr>
          <w:rFonts w:ascii="Arial" w:hAnsi="Arial" w:cs="Arial"/>
          <w:bCs/>
        </w:rPr>
      </w:pPr>
    </w:p>
    <w:p w:rsidR="002C14E7" w:rsidRPr="002C14E7" w:rsidRDefault="002C14E7" w:rsidP="002C14E7">
      <w:pPr>
        <w:autoSpaceDE w:val="0"/>
        <w:autoSpaceDN w:val="0"/>
        <w:adjustRightInd w:val="0"/>
        <w:ind w:firstLine="709"/>
        <w:jc w:val="both"/>
        <w:rPr>
          <w:rFonts w:ascii="Arial" w:hAnsi="Arial" w:cs="Arial"/>
        </w:rPr>
      </w:pPr>
      <w:r w:rsidRPr="002C14E7">
        <w:rPr>
          <w:rFonts w:ascii="Arial" w:hAnsi="Arial" w:cs="Arial"/>
        </w:rPr>
        <w:t>1. Определить размер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местного значения в соответствии с показателями согласно приложению.</w:t>
      </w:r>
    </w:p>
    <w:p w:rsidR="002C14E7" w:rsidRPr="002C14E7" w:rsidRDefault="002C14E7" w:rsidP="002C14E7">
      <w:pPr>
        <w:autoSpaceDE w:val="0"/>
        <w:autoSpaceDN w:val="0"/>
        <w:adjustRightInd w:val="0"/>
        <w:ind w:firstLine="709"/>
        <w:jc w:val="both"/>
        <w:rPr>
          <w:rFonts w:ascii="Arial" w:hAnsi="Arial" w:cs="Arial"/>
        </w:rPr>
      </w:pPr>
      <w:r w:rsidRPr="002C14E7">
        <w:rPr>
          <w:rFonts w:ascii="Arial" w:hAnsi="Arial" w:cs="Arial"/>
        </w:rPr>
        <w:t>2. Настоящее постановление вступает в силу с момента подписания.</w:t>
      </w:r>
    </w:p>
    <w:p w:rsidR="002C14E7" w:rsidRPr="002C14E7" w:rsidRDefault="002C14E7" w:rsidP="002C14E7">
      <w:pPr>
        <w:autoSpaceDE w:val="0"/>
        <w:autoSpaceDN w:val="0"/>
        <w:adjustRightInd w:val="0"/>
        <w:ind w:firstLine="709"/>
        <w:jc w:val="both"/>
        <w:rPr>
          <w:rFonts w:ascii="Arial" w:hAnsi="Arial" w:cs="Arial"/>
        </w:rPr>
      </w:pPr>
      <w:r w:rsidRPr="002C14E7">
        <w:rPr>
          <w:rFonts w:ascii="Arial" w:hAnsi="Arial" w:cs="Arial"/>
        </w:rPr>
        <w:t>3. Разместить настоящее постановление на официальном сайте городского округа Жуковский в информационно-телекоммуни</w:t>
      </w:r>
      <w:r>
        <w:rPr>
          <w:rFonts w:ascii="Arial" w:hAnsi="Arial" w:cs="Arial"/>
        </w:rPr>
        <w:t>ка</w:t>
      </w:r>
      <w:r w:rsidRPr="002C14E7">
        <w:rPr>
          <w:rFonts w:ascii="Arial" w:hAnsi="Arial" w:cs="Arial"/>
        </w:rPr>
        <w:t>ционной сети «Интернет» (www.zhukovskiy.ru)</w:t>
      </w:r>
    </w:p>
    <w:p w:rsidR="002C14E7" w:rsidRPr="0045581C" w:rsidRDefault="002C14E7" w:rsidP="002C14E7">
      <w:pPr>
        <w:autoSpaceDE w:val="0"/>
        <w:autoSpaceDN w:val="0"/>
        <w:adjustRightInd w:val="0"/>
        <w:ind w:firstLine="709"/>
        <w:jc w:val="both"/>
        <w:rPr>
          <w:rFonts w:ascii="Arial" w:hAnsi="Arial" w:cs="Arial"/>
        </w:rPr>
      </w:pPr>
      <w:r w:rsidRPr="002C14E7">
        <w:rPr>
          <w:rFonts w:ascii="Arial" w:hAnsi="Arial" w:cs="Arial"/>
        </w:rPr>
        <w:t>4. Контроль за исполнением настоящего постановления возложить на заместителя руководителя Администрации городского округа Жуковский Серветника К.С</w:t>
      </w:r>
      <w:r w:rsidRPr="0045581C">
        <w:rPr>
          <w:rFonts w:ascii="Arial" w:hAnsi="Arial" w:cs="Arial"/>
        </w:rPr>
        <w:t>.</w:t>
      </w:r>
    </w:p>
    <w:p w:rsidR="002C14E7" w:rsidRPr="0045581C" w:rsidRDefault="002C14E7" w:rsidP="002C14E7">
      <w:pPr>
        <w:autoSpaceDE w:val="0"/>
        <w:autoSpaceDN w:val="0"/>
        <w:adjustRightInd w:val="0"/>
        <w:jc w:val="both"/>
        <w:rPr>
          <w:rFonts w:ascii="Arial" w:hAnsi="Arial" w:cs="Arial"/>
        </w:rPr>
      </w:pPr>
    </w:p>
    <w:p w:rsidR="002C14E7" w:rsidRPr="0045581C" w:rsidRDefault="002C14E7" w:rsidP="002C14E7">
      <w:pPr>
        <w:autoSpaceDE w:val="0"/>
        <w:autoSpaceDN w:val="0"/>
        <w:adjustRightInd w:val="0"/>
        <w:jc w:val="both"/>
        <w:rPr>
          <w:rFonts w:ascii="Arial" w:hAnsi="Arial" w:cs="Arial"/>
        </w:rPr>
      </w:pPr>
    </w:p>
    <w:p w:rsidR="002C14E7" w:rsidRPr="0045581C" w:rsidRDefault="002C14E7" w:rsidP="002C14E7">
      <w:pPr>
        <w:pStyle w:val="ConsPlusNormal"/>
        <w:rPr>
          <w:sz w:val="24"/>
          <w:szCs w:val="24"/>
        </w:rPr>
      </w:pPr>
      <w:r>
        <w:rPr>
          <w:sz w:val="24"/>
          <w:szCs w:val="24"/>
        </w:rPr>
        <w:t xml:space="preserve">И.о. </w:t>
      </w:r>
      <w:r w:rsidRPr="0045581C">
        <w:rPr>
          <w:sz w:val="24"/>
          <w:szCs w:val="24"/>
        </w:rPr>
        <w:t>Руководител</w:t>
      </w:r>
      <w:r>
        <w:rPr>
          <w:sz w:val="24"/>
          <w:szCs w:val="24"/>
        </w:rPr>
        <w:t>я</w:t>
      </w:r>
      <w:r w:rsidRPr="0045581C">
        <w:rPr>
          <w:sz w:val="24"/>
          <w:szCs w:val="24"/>
        </w:rPr>
        <w:t xml:space="preserve"> Администрации</w:t>
      </w:r>
    </w:p>
    <w:p w:rsidR="002C14E7" w:rsidRPr="0045581C" w:rsidRDefault="002C14E7" w:rsidP="002C14E7">
      <w:pPr>
        <w:pStyle w:val="ConsPlusNormal"/>
        <w:rPr>
          <w:sz w:val="24"/>
          <w:szCs w:val="24"/>
        </w:rPr>
      </w:pPr>
      <w:r w:rsidRPr="0045581C">
        <w:rPr>
          <w:sz w:val="24"/>
          <w:szCs w:val="24"/>
        </w:rPr>
        <w:t xml:space="preserve">городского округа Жуковский </w:t>
      </w:r>
      <w:r w:rsidRPr="0045581C">
        <w:rPr>
          <w:sz w:val="24"/>
          <w:szCs w:val="24"/>
        </w:rPr>
        <w:tab/>
      </w:r>
      <w:r w:rsidRPr="0045581C">
        <w:rPr>
          <w:sz w:val="24"/>
          <w:szCs w:val="24"/>
        </w:rPr>
        <w:tab/>
      </w:r>
      <w:r w:rsidRPr="0045581C">
        <w:rPr>
          <w:sz w:val="24"/>
          <w:szCs w:val="24"/>
        </w:rPr>
        <w:tab/>
      </w:r>
      <w:r w:rsidRPr="0045581C">
        <w:rPr>
          <w:sz w:val="24"/>
          <w:szCs w:val="24"/>
        </w:rPr>
        <w:tab/>
      </w:r>
      <w:r w:rsidRPr="0045581C">
        <w:rPr>
          <w:sz w:val="24"/>
          <w:szCs w:val="24"/>
        </w:rPr>
        <w:tab/>
      </w:r>
      <w:r w:rsidRPr="0045581C">
        <w:rPr>
          <w:sz w:val="24"/>
          <w:szCs w:val="24"/>
        </w:rPr>
        <w:tab/>
        <w:t xml:space="preserve">                 </w:t>
      </w:r>
      <w:r>
        <w:rPr>
          <w:sz w:val="24"/>
          <w:szCs w:val="24"/>
        </w:rPr>
        <w:t>Т</w:t>
      </w:r>
      <w:r w:rsidRPr="0045581C">
        <w:rPr>
          <w:sz w:val="24"/>
          <w:szCs w:val="24"/>
        </w:rPr>
        <w:t xml:space="preserve">.В. </w:t>
      </w:r>
      <w:r>
        <w:rPr>
          <w:sz w:val="24"/>
          <w:szCs w:val="24"/>
        </w:rPr>
        <w:t>Виноградова</w:t>
      </w:r>
    </w:p>
    <w:p w:rsidR="002C14E7" w:rsidRPr="0045581C" w:rsidRDefault="002C14E7" w:rsidP="002C14E7">
      <w:pPr>
        <w:pStyle w:val="ConsPlusNormal"/>
        <w:ind w:firstLine="426"/>
        <w:jc w:val="center"/>
        <w:outlineLvl w:val="0"/>
        <w:rPr>
          <w:sz w:val="24"/>
          <w:szCs w:val="24"/>
        </w:rPr>
      </w:pPr>
    </w:p>
    <w:p w:rsidR="002C14E7" w:rsidRPr="0045581C" w:rsidRDefault="002C14E7" w:rsidP="002C14E7">
      <w:pPr>
        <w:pStyle w:val="ConsPlusNormal"/>
        <w:ind w:firstLine="426"/>
        <w:jc w:val="center"/>
        <w:outlineLvl w:val="0"/>
        <w:rPr>
          <w:sz w:val="24"/>
          <w:szCs w:val="24"/>
        </w:rPr>
      </w:pPr>
    </w:p>
    <w:p w:rsidR="002C14E7" w:rsidRPr="0045581C" w:rsidRDefault="002C14E7" w:rsidP="002C14E7">
      <w:pPr>
        <w:pStyle w:val="ConsPlusNormal"/>
        <w:ind w:firstLine="426"/>
        <w:jc w:val="center"/>
        <w:outlineLvl w:val="0"/>
        <w:rPr>
          <w:sz w:val="24"/>
          <w:szCs w:val="24"/>
        </w:rPr>
      </w:pPr>
    </w:p>
    <w:p w:rsidR="002C14E7" w:rsidRPr="0045581C" w:rsidRDefault="002C14E7" w:rsidP="002C14E7">
      <w:pPr>
        <w:pStyle w:val="ConsPlusNormal"/>
        <w:ind w:firstLine="426"/>
        <w:jc w:val="right"/>
        <w:outlineLvl w:val="0"/>
        <w:rPr>
          <w:sz w:val="24"/>
          <w:szCs w:val="24"/>
        </w:rPr>
      </w:pPr>
      <w:r w:rsidRPr="0045581C">
        <w:rPr>
          <w:sz w:val="24"/>
          <w:szCs w:val="24"/>
        </w:rPr>
        <w:t>Приложение</w:t>
      </w:r>
    </w:p>
    <w:p w:rsidR="002C14E7" w:rsidRPr="0045581C" w:rsidRDefault="002C14E7" w:rsidP="002C14E7">
      <w:pPr>
        <w:pStyle w:val="ConsPlusNormal"/>
        <w:ind w:firstLine="426"/>
        <w:jc w:val="right"/>
        <w:outlineLvl w:val="0"/>
        <w:rPr>
          <w:sz w:val="24"/>
          <w:szCs w:val="24"/>
        </w:rPr>
      </w:pPr>
      <w:r w:rsidRPr="0045581C">
        <w:rPr>
          <w:sz w:val="24"/>
          <w:szCs w:val="24"/>
        </w:rPr>
        <w:t>к постановлению Администрации</w:t>
      </w:r>
    </w:p>
    <w:p w:rsidR="002C14E7" w:rsidRPr="0045581C" w:rsidRDefault="002C14E7" w:rsidP="002C14E7">
      <w:pPr>
        <w:pStyle w:val="ConsPlusNormal"/>
        <w:ind w:firstLine="426"/>
        <w:jc w:val="right"/>
        <w:outlineLvl w:val="0"/>
        <w:rPr>
          <w:sz w:val="24"/>
          <w:szCs w:val="24"/>
        </w:rPr>
      </w:pPr>
      <w:r w:rsidRPr="0045581C">
        <w:rPr>
          <w:sz w:val="24"/>
          <w:szCs w:val="24"/>
        </w:rPr>
        <w:t>городского округа Жуковский</w:t>
      </w:r>
    </w:p>
    <w:p w:rsidR="002C14E7" w:rsidRDefault="002C14E7" w:rsidP="002C14E7">
      <w:pPr>
        <w:pStyle w:val="ConsPlusNormal"/>
        <w:ind w:firstLine="426"/>
        <w:jc w:val="right"/>
        <w:outlineLvl w:val="0"/>
        <w:rPr>
          <w:sz w:val="24"/>
          <w:szCs w:val="24"/>
        </w:rPr>
      </w:pPr>
      <w:r w:rsidRPr="0045581C">
        <w:rPr>
          <w:sz w:val="24"/>
          <w:szCs w:val="24"/>
        </w:rPr>
        <w:t xml:space="preserve">от </w:t>
      </w:r>
      <w:r w:rsidR="00D976D7">
        <w:rPr>
          <w:sz w:val="24"/>
          <w:szCs w:val="24"/>
        </w:rPr>
        <w:t xml:space="preserve">24.01.2018 № </w:t>
      </w:r>
      <w:r w:rsidRPr="0045581C">
        <w:rPr>
          <w:sz w:val="24"/>
          <w:szCs w:val="24"/>
        </w:rPr>
        <w:t>51</w:t>
      </w:r>
    </w:p>
    <w:p w:rsidR="00D976D7" w:rsidRDefault="00D976D7" w:rsidP="002C14E7">
      <w:pPr>
        <w:pStyle w:val="ConsPlusNormal"/>
        <w:ind w:firstLine="426"/>
        <w:jc w:val="right"/>
        <w:outlineLvl w:val="0"/>
        <w:rPr>
          <w:sz w:val="24"/>
          <w:szCs w:val="24"/>
        </w:rPr>
      </w:pPr>
    </w:p>
    <w:p w:rsidR="00D976D7" w:rsidRPr="00D976D7" w:rsidRDefault="00D976D7" w:rsidP="00D976D7">
      <w:pPr>
        <w:pStyle w:val="ConsPlusNormal"/>
        <w:jc w:val="center"/>
        <w:rPr>
          <w:sz w:val="24"/>
          <w:szCs w:val="24"/>
        </w:rPr>
      </w:pPr>
      <w:r w:rsidRPr="00D976D7">
        <w:rPr>
          <w:sz w:val="24"/>
          <w:szCs w:val="24"/>
        </w:rPr>
        <w:t>ПОКАЗАТЕЛИ</w:t>
      </w:r>
    </w:p>
    <w:p w:rsidR="00D976D7" w:rsidRPr="00D976D7" w:rsidRDefault="00D976D7" w:rsidP="00D976D7">
      <w:pPr>
        <w:pStyle w:val="ConsPlusNormal"/>
        <w:jc w:val="center"/>
        <w:rPr>
          <w:sz w:val="24"/>
          <w:szCs w:val="24"/>
        </w:rPr>
      </w:pPr>
      <w:r w:rsidRPr="00D976D7">
        <w:rPr>
          <w:sz w:val="24"/>
          <w:szCs w:val="24"/>
        </w:rPr>
        <w:t>РАЗМЕРА ВРЕДА, ПРИЧИНЯЕМОГО ТРАНСПОРТНЫМИ СРЕДСТВАМИ,</w:t>
      </w:r>
      <w:r>
        <w:rPr>
          <w:sz w:val="24"/>
          <w:szCs w:val="24"/>
        </w:rPr>
        <w:t xml:space="preserve"> </w:t>
      </w:r>
      <w:r w:rsidRPr="00D976D7">
        <w:rPr>
          <w:sz w:val="24"/>
          <w:szCs w:val="24"/>
        </w:rPr>
        <w:lastRenderedPageBreak/>
        <w:t>ОСУЩЕСТВЛЯЮЩИМИ ПЕРЕВОЗКИ ТЯЖЕЛОВЕСНЫХ ГРУЗОВ, ПРИ ДВИЖЕНИИ</w:t>
      </w:r>
      <w:r>
        <w:rPr>
          <w:sz w:val="24"/>
          <w:szCs w:val="24"/>
        </w:rPr>
        <w:t xml:space="preserve"> </w:t>
      </w:r>
      <w:r w:rsidRPr="00D976D7">
        <w:rPr>
          <w:sz w:val="24"/>
          <w:szCs w:val="24"/>
        </w:rPr>
        <w:t>ТАКИХ ТРАНСПОРТНЫХ СРЕДСТВ ПО АВТОМОБИЛЬНЫМ ДОРОГАМ МЕСТНОГО</w:t>
      </w:r>
      <w:r>
        <w:rPr>
          <w:sz w:val="24"/>
          <w:szCs w:val="24"/>
        </w:rPr>
        <w:t xml:space="preserve"> </w:t>
      </w:r>
      <w:r w:rsidRPr="00D976D7">
        <w:rPr>
          <w:sz w:val="24"/>
          <w:szCs w:val="24"/>
        </w:rPr>
        <w:t>ЗНАЧЕНИЯ</w:t>
      </w:r>
    </w:p>
    <w:p w:rsidR="00D976D7" w:rsidRDefault="00D976D7" w:rsidP="00D976D7">
      <w:pPr>
        <w:pStyle w:val="ConsPlusNormal"/>
        <w:jc w:val="center"/>
        <w:rPr>
          <w:sz w:val="24"/>
          <w:szCs w:val="24"/>
        </w:rPr>
      </w:pPr>
    </w:p>
    <w:p w:rsidR="00D976D7" w:rsidRPr="00D976D7" w:rsidRDefault="00D976D7" w:rsidP="00D976D7">
      <w:pPr>
        <w:pStyle w:val="ConsPlusNormal"/>
        <w:jc w:val="right"/>
        <w:rPr>
          <w:sz w:val="24"/>
          <w:szCs w:val="24"/>
        </w:rPr>
      </w:pPr>
      <w:r w:rsidRPr="00D976D7">
        <w:rPr>
          <w:sz w:val="24"/>
          <w:szCs w:val="24"/>
        </w:rPr>
        <w:t>Таблица № 1</w:t>
      </w:r>
    </w:p>
    <w:p w:rsidR="00D976D7" w:rsidRDefault="00D976D7" w:rsidP="00D976D7">
      <w:pPr>
        <w:pStyle w:val="ConsPlusNormal"/>
        <w:jc w:val="center"/>
        <w:rPr>
          <w:sz w:val="24"/>
          <w:szCs w:val="24"/>
        </w:rPr>
      </w:pPr>
    </w:p>
    <w:p w:rsidR="00D976D7" w:rsidRPr="00D976D7" w:rsidRDefault="00D976D7" w:rsidP="00D976D7">
      <w:pPr>
        <w:pStyle w:val="ConsPlusNormal"/>
        <w:jc w:val="center"/>
        <w:rPr>
          <w:sz w:val="24"/>
          <w:szCs w:val="24"/>
        </w:rPr>
      </w:pPr>
      <w:r w:rsidRPr="00D976D7">
        <w:rPr>
          <w:sz w:val="24"/>
          <w:szCs w:val="24"/>
        </w:rPr>
        <w:t>РАЗМЕР</w:t>
      </w:r>
    </w:p>
    <w:p w:rsidR="00D976D7" w:rsidRPr="00D976D7" w:rsidRDefault="00D976D7" w:rsidP="00D976D7">
      <w:pPr>
        <w:pStyle w:val="ConsPlusNormal"/>
        <w:jc w:val="center"/>
        <w:rPr>
          <w:sz w:val="24"/>
          <w:szCs w:val="24"/>
        </w:rPr>
      </w:pPr>
      <w:r w:rsidRPr="00D976D7">
        <w:rPr>
          <w:sz w:val="24"/>
          <w:szCs w:val="24"/>
        </w:rPr>
        <w:t>ВРЕДА, ПРИЧИНЯЕМОГО ТРАНСПОРТНЫМИ СРЕДСТВАМИ,</w:t>
      </w:r>
    </w:p>
    <w:p w:rsidR="00D976D7" w:rsidRPr="00D976D7" w:rsidRDefault="00D976D7" w:rsidP="00D976D7">
      <w:pPr>
        <w:pStyle w:val="ConsPlusNormal"/>
        <w:jc w:val="center"/>
        <w:rPr>
          <w:sz w:val="24"/>
          <w:szCs w:val="24"/>
        </w:rPr>
      </w:pPr>
      <w:r w:rsidRPr="00D976D7">
        <w:rPr>
          <w:sz w:val="24"/>
          <w:szCs w:val="24"/>
        </w:rPr>
        <w:t>ОСУЩЕСТВЛЯЮЩИМИ ПЕРЕВОЗКИ ТЯЖЕЛОВЕСНЫХ ГРУЗОВ, ПРИ ДВИЖЕНИИ</w:t>
      </w:r>
    </w:p>
    <w:p w:rsidR="00D976D7" w:rsidRPr="00D976D7" w:rsidRDefault="00D976D7" w:rsidP="00D976D7">
      <w:pPr>
        <w:pStyle w:val="ConsPlusNormal"/>
        <w:jc w:val="center"/>
        <w:rPr>
          <w:sz w:val="24"/>
          <w:szCs w:val="24"/>
        </w:rPr>
      </w:pPr>
      <w:r w:rsidRPr="00D976D7">
        <w:rPr>
          <w:sz w:val="24"/>
          <w:szCs w:val="24"/>
        </w:rPr>
        <w:t>ТАКИХ ТРАНСПОРТНЫХ СРЕДСТВ ПО АВТОМОБИЛЬНЫМ ДОРОГАМ МЕСТНОГО</w:t>
      </w:r>
    </w:p>
    <w:p w:rsidR="00D976D7" w:rsidRPr="00D976D7" w:rsidRDefault="00D976D7" w:rsidP="00D976D7">
      <w:pPr>
        <w:pStyle w:val="ConsPlusNormal"/>
        <w:jc w:val="center"/>
        <w:rPr>
          <w:sz w:val="24"/>
          <w:szCs w:val="24"/>
        </w:rPr>
      </w:pPr>
      <w:r w:rsidRPr="00D976D7">
        <w:rPr>
          <w:sz w:val="24"/>
          <w:szCs w:val="24"/>
        </w:rPr>
        <w:t>ЗНАЧЕНИЯ ВСЛЕДСТВИЕ ПРЕВЫШЕНИЯ ЗНАЧЕНИЯ ДОПУСТИМОЙ МАССЫ</w:t>
      </w:r>
    </w:p>
    <w:p w:rsidR="00D976D7" w:rsidRPr="00D976D7" w:rsidRDefault="00D976D7" w:rsidP="00D976D7">
      <w:pPr>
        <w:pStyle w:val="ConsPlusNormal"/>
        <w:jc w:val="center"/>
        <w:rPr>
          <w:sz w:val="24"/>
          <w:szCs w:val="24"/>
        </w:rPr>
      </w:pPr>
      <w:r w:rsidRPr="00D976D7">
        <w:rPr>
          <w:sz w:val="24"/>
          <w:szCs w:val="24"/>
        </w:rPr>
        <w:t>ТРАНСПОРТНОГО СРЕДСТВА</w:t>
      </w:r>
    </w:p>
    <w:p w:rsidR="00D976D7" w:rsidRDefault="00D976D7" w:rsidP="00D976D7">
      <w:pPr>
        <w:pStyle w:val="ConsPlusNormal"/>
        <w:jc w:val="center"/>
        <w:rPr>
          <w:sz w:val="24"/>
          <w:szCs w:val="24"/>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877"/>
        <w:gridCol w:w="3915"/>
      </w:tblGrid>
      <w:tr w:rsidR="00D976D7" w:rsidRPr="00D976D7" w:rsidTr="00D976D7">
        <w:tc>
          <w:tcPr>
            <w:tcW w:w="3877"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Превышение допустимой массы (процентов)</w:t>
            </w:r>
          </w:p>
        </w:tc>
        <w:tc>
          <w:tcPr>
            <w:tcW w:w="3915"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Размер вреда (рублей на 100 км)</w:t>
            </w:r>
          </w:p>
        </w:tc>
      </w:tr>
      <w:tr w:rsidR="00D976D7" w:rsidRPr="00D976D7" w:rsidTr="00D976D7">
        <w:tc>
          <w:tcPr>
            <w:tcW w:w="3877"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 xml:space="preserve">До </w:t>
            </w:r>
            <w:r w:rsidRPr="00D976D7">
              <w:rPr>
                <w:rFonts w:ascii="Arial" w:hAnsi="Arial" w:cs="Arial"/>
              </w:rPr>
              <w:t>10</w:t>
            </w:r>
          </w:p>
        </w:tc>
        <w:tc>
          <w:tcPr>
            <w:tcW w:w="3915"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2450</w:t>
            </w:r>
          </w:p>
        </w:tc>
      </w:tr>
      <w:tr w:rsidR="00D976D7" w:rsidRPr="00D976D7" w:rsidTr="00D976D7">
        <w:tc>
          <w:tcPr>
            <w:tcW w:w="3877"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Свыше 10 до 20</w:t>
            </w:r>
          </w:p>
        </w:tc>
        <w:tc>
          <w:tcPr>
            <w:tcW w:w="3915"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2802</w:t>
            </w:r>
          </w:p>
        </w:tc>
      </w:tr>
      <w:tr w:rsidR="00D976D7" w:rsidRPr="00D976D7" w:rsidTr="00D976D7">
        <w:tc>
          <w:tcPr>
            <w:tcW w:w="3877"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Свыше 20 до 30</w:t>
            </w:r>
          </w:p>
        </w:tc>
        <w:tc>
          <w:tcPr>
            <w:tcW w:w="3915"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3154</w:t>
            </w:r>
          </w:p>
        </w:tc>
      </w:tr>
      <w:tr w:rsidR="00D976D7" w:rsidRPr="00D976D7" w:rsidTr="00D976D7">
        <w:tc>
          <w:tcPr>
            <w:tcW w:w="3877"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Свыше 30 до 40</w:t>
            </w:r>
          </w:p>
        </w:tc>
        <w:tc>
          <w:tcPr>
            <w:tcW w:w="3915"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3505</w:t>
            </w:r>
          </w:p>
        </w:tc>
      </w:tr>
      <w:tr w:rsidR="00D976D7" w:rsidRPr="00D976D7" w:rsidTr="00D976D7">
        <w:tc>
          <w:tcPr>
            <w:tcW w:w="3877"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Свыше 40 до 50</w:t>
            </w:r>
          </w:p>
        </w:tc>
        <w:tc>
          <w:tcPr>
            <w:tcW w:w="3915"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3857</w:t>
            </w:r>
          </w:p>
        </w:tc>
      </w:tr>
      <w:tr w:rsidR="00D976D7" w:rsidRPr="00D976D7" w:rsidTr="00D976D7">
        <w:tc>
          <w:tcPr>
            <w:tcW w:w="3877"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Свыше 50 до 60</w:t>
            </w:r>
          </w:p>
        </w:tc>
        <w:tc>
          <w:tcPr>
            <w:tcW w:w="3915"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4209</w:t>
            </w:r>
          </w:p>
        </w:tc>
      </w:tr>
      <w:tr w:rsidR="00D976D7" w:rsidRPr="00D976D7" w:rsidTr="00D976D7">
        <w:tc>
          <w:tcPr>
            <w:tcW w:w="3877"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Свыше 60</w:t>
            </w:r>
          </w:p>
        </w:tc>
        <w:tc>
          <w:tcPr>
            <w:tcW w:w="3915"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по отдельному расчету</w:t>
            </w:r>
          </w:p>
        </w:tc>
      </w:tr>
    </w:tbl>
    <w:p w:rsidR="00D976D7" w:rsidRDefault="00D976D7" w:rsidP="00D976D7">
      <w:pPr>
        <w:pStyle w:val="ConsPlusNormal"/>
        <w:rPr>
          <w:sz w:val="24"/>
          <w:szCs w:val="24"/>
        </w:rPr>
      </w:pPr>
    </w:p>
    <w:p w:rsidR="00D976D7" w:rsidRDefault="00D976D7" w:rsidP="00D976D7">
      <w:pPr>
        <w:pStyle w:val="ConsPlusNormal"/>
        <w:rPr>
          <w:sz w:val="24"/>
          <w:szCs w:val="24"/>
        </w:rPr>
      </w:pPr>
    </w:p>
    <w:p w:rsidR="00D976D7" w:rsidRDefault="00D976D7" w:rsidP="00D976D7">
      <w:pPr>
        <w:pStyle w:val="ConsPlusNormal"/>
        <w:rPr>
          <w:sz w:val="24"/>
          <w:szCs w:val="24"/>
        </w:rPr>
      </w:pPr>
    </w:p>
    <w:p w:rsidR="00D976D7" w:rsidRDefault="00D976D7" w:rsidP="00D976D7">
      <w:pPr>
        <w:pStyle w:val="ConsPlusNormal"/>
        <w:jc w:val="right"/>
        <w:rPr>
          <w:sz w:val="24"/>
          <w:szCs w:val="24"/>
        </w:rPr>
      </w:pPr>
    </w:p>
    <w:p w:rsidR="00D976D7" w:rsidRPr="00D976D7" w:rsidRDefault="00D976D7" w:rsidP="00D976D7">
      <w:pPr>
        <w:pStyle w:val="ConsPlusNormal"/>
        <w:jc w:val="right"/>
        <w:rPr>
          <w:sz w:val="24"/>
          <w:szCs w:val="24"/>
        </w:rPr>
      </w:pPr>
      <w:r w:rsidRPr="00D976D7">
        <w:rPr>
          <w:sz w:val="24"/>
          <w:szCs w:val="24"/>
        </w:rPr>
        <w:t xml:space="preserve">Таблица </w:t>
      </w:r>
      <w:r>
        <w:rPr>
          <w:sz w:val="24"/>
          <w:szCs w:val="24"/>
        </w:rPr>
        <w:t>№</w:t>
      </w:r>
      <w:r w:rsidRPr="00D976D7">
        <w:rPr>
          <w:sz w:val="24"/>
          <w:szCs w:val="24"/>
        </w:rPr>
        <w:t xml:space="preserve"> 2</w:t>
      </w:r>
    </w:p>
    <w:p w:rsidR="00D976D7" w:rsidRPr="00D976D7" w:rsidRDefault="00D976D7" w:rsidP="00D976D7">
      <w:pPr>
        <w:pStyle w:val="ConsPlusNormal"/>
        <w:jc w:val="center"/>
        <w:rPr>
          <w:sz w:val="24"/>
          <w:szCs w:val="24"/>
        </w:rPr>
      </w:pPr>
      <w:r w:rsidRPr="00D976D7">
        <w:rPr>
          <w:sz w:val="24"/>
          <w:szCs w:val="24"/>
        </w:rPr>
        <w:t>РАЗМЕР</w:t>
      </w:r>
    </w:p>
    <w:p w:rsidR="00D976D7" w:rsidRPr="00D976D7" w:rsidRDefault="00D976D7" w:rsidP="00D976D7">
      <w:pPr>
        <w:pStyle w:val="ConsPlusNormal"/>
        <w:jc w:val="center"/>
        <w:rPr>
          <w:sz w:val="24"/>
          <w:szCs w:val="24"/>
        </w:rPr>
      </w:pPr>
      <w:r w:rsidRPr="00D976D7">
        <w:rPr>
          <w:sz w:val="24"/>
          <w:szCs w:val="24"/>
        </w:rPr>
        <w:t>ВРЕДА, ПРИЧИНЯЕМОГО ТРАНСПОРТНЫМИ СРЕДСТВАМИ,</w:t>
      </w:r>
    </w:p>
    <w:p w:rsidR="00D976D7" w:rsidRPr="00D976D7" w:rsidRDefault="00D976D7" w:rsidP="00D976D7">
      <w:pPr>
        <w:pStyle w:val="ConsPlusNormal"/>
        <w:jc w:val="center"/>
        <w:rPr>
          <w:sz w:val="24"/>
          <w:szCs w:val="24"/>
        </w:rPr>
      </w:pPr>
      <w:r w:rsidRPr="00D976D7">
        <w:rPr>
          <w:sz w:val="24"/>
          <w:szCs w:val="24"/>
        </w:rPr>
        <w:t>ОСУЩЕСТВЛЯЮЩИМИ ПЕРЕВОЗКИ ТЯЖЕЛОВЕСНЫХ ГРУЗОВ, ПРИ ДВИЖЕНИИ</w:t>
      </w:r>
    </w:p>
    <w:p w:rsidR="00D976D7" w:rsidRPr="00D976D7" w:rsidRDefault="00D976D7" w:rsidP="00D976D7">
      <w:pPr>
        <w:pStyle w:val="ConsPlusNormal"/>
        <w:jc w:val="center"/>
        <w:rPr>
          <w:sz w:val="24"/>
          <w:szCs w:val="24"/>
        </w:rPr>
      </w:pPr>
      <w:r w:rsidRPr="00D976D7">
        <w:rPr>
          <w:sz w:val="24"/>
          <w:szCs w:val="24"/>
        </w:rPr>
        <w:t>ТАКИХ ТРАНСПОРТНЫХ СРЕДСТВ ПО АВТОМОБИЛЬНЫМ ДОРОГАМ МЕСТНОГО</w:t>
      </w:r>
    </w:p>
    <w:p w:rsidR="00D976D7" w:rsidRPr="00D976D7" w:rsidRDefault="00D976D7" w:rsidP="00D976D7">
      <w:pPr>
        <w:pStyle w:val="ConsPlusNormal"/>
        <w:jc w:val="center"/>
        <w:rPr>
          <w:sz w:val="24"/>
          <w:szCs w:val="24"/>
        </w:rPr>
      </w:pPr>
      <w:r w:rsidRPr="00D976D7">
        <w:rPr>
          <w:sz w:val="24"/>
          <w:szCs w:val="24"/>
        </w:rPr>
        <w:t>ЗНАЧЕНИЯ, ВСЛЕДСТВИЕ ПРЕВЫШЕНИЯ ДОПУСТИМЫХ</w:t>
      </w:r>
    </w:p>
    <w:p w:rsidR="00D976D7" w:rsidRDefault="00D976D7" w:rsidP="00D976D7">
      <w:pPr>
        <w:pStyle w:val="ConsPlusNormal"/>
        <w:jc w:val="center"/>
        <w:rPr>
          <w:sz w:val="24"/>
          <w:szCs w:val="24"/>
        </w:rPr>
      </w:pPr>
      <w:r w:rsidRPr="00D976D7">
        <w:rPr>
          <w:sz w:val="24"/>
          <w:szCs w:val="24"/>
        </w:rPr>
        <w:t>ОСЕВЫХ НАГРУЗОК НА КАЖДУЮ ОСЬ ТРАНСПОРТНОГО СРЕДСТВА</w:t>
      </w:r>
    </w:p>
    <w:p w:rsidR="00D976D7" w:rsidRDefault="00D976D7" w:rsidP="00D976D7">
      <w:pPr>
        <w:pStyle w:val="ConsPlusNormal"/>
        <w:rPr>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424"/>
        <w:gridCol w:w="1505"/>
        <w:gridCol w:w="2413"/>
        <w:gridCol w:w="1967"/>
        <w:gridCol w:w="2039"/>
      </w:tblGrid>
      <w:tr w:rsidR="00D976D7" w:rsidRPr="00D976D7" w:rsidTr="00D976D7">
        <w:tc>
          <w:tcPr>
            <w:tcW w:w="2290" w:type="dxa"/>
            <w:vMerge w:val="restart"/>
            <w:shd w:val="clear" w:color="auto" w:fill="FFFFFF"/>
            <w:hideMark/>
          </w:tcPr>
          <w:p w:rsidR="00D976D7" w:rsidRPr="00D976D7" w:rsidRDefault="00D976D7" w:rsidP="00D976D7">
            <w:pPr>
              <w:shd w:val="clear" w:color="auto" w:fill="FFFFFF"/>
              <w:jc w:val="center"/>
              <w:rPr>
                <w:rFonts w:ascii="Arial" w:hAnsi="Arial" w:cs="Arial"/>
              </w:rPr>
            </w:pPr>
            <w:r w:rsidRPr="00D976D7">
              <w:rPr>
                <w:rFonts w:ascii="Arial" w:hAnsi="Arial" w:cs="Arial"/>
              </w:rPr>
              <w:t>Превышение</w:t>
            </w:r>
            <w:r>
              <w:rPr>
                <w:rFonts w:ascii="Arial" w:hAnsi="Arial" w:cs="Arial"/>
              </w:rPr>
              <w:t xml:space="preserve"> </w:t>
            </w:r>
            <w:r w:rsidRPr="00D976D7">
              <w:rPr>
                <w:rFonts w:ascii="Arial" w:hAnsi="Arial" w:cs="Arial"/>
              </w:rPr>
              <w:t>допустимых осевых</w:t>
            </w:r>
            <w:r>
              <w:rPr>
                <w:rFonts w:ascii="Arial" w:hAnsi="Arial" w:cs="Arial"/>
              </w:rPr>
              <w:t xml:space="preserve"> </w:t>
            </w:r>
            <w:r w:rsidRPr="00D976D7">
              <w:rPr>
                <w:rFonts w:ascii="Arial" w:hAnsi="Arial" w:cs="Arial"/>
              </w:rPr>
              <w:t>нагрузок на ось</w:t>
            </w:r>
            <w:r>
              <w:rPr>
                <w:rFonts w:ascii="Arial" w:hAnsi="Arial" w:cs="Arial"/>
              </w:rPr>
              <w:t xml:space="preserve"> </w:t>
            </w:r>
            <w:r w:rsidRPr="00D976D7">
              <w:rPr>
                <w:rFonts w:ascii="Arial" w:hAnsi="Arial" w:cs="Arial"/>
              </w:rPr>
              <w:t>транспортного</w:t>
            </w:r>
            <w:r>
              <w:rPr>
                <w:rFonts w:ascii="Arial" w:hAnsi="Arial" w:cs="Arial"/>
              </w:rPr>
              <w:t xml:space="preserve"> </w:t>
            </w:r>
            <w:r w:rsidRPr="00D976D7">
              <w:rPr>
                <w:rFonts w:ascii="Arial" w:hAnsi="Arial" w:cs="Arial"/>
              </w:rPr>
              <w:t>средства (процентов)</w:t>
            </w:r>
          </w:p>
        </w:tc>
        <w:tc>
          <w:tcPr>
            <w:tcW w:w="7485" w:type="dxa"/>
            <w:gridSpan w:val="4"/>
            <w:shd w:val="clear" w:color="auto" w:fill="FFFFFF"/>
            <w:hideMark/>
          </w:tcPr>
          <w:p w:rsidR="00D976D7" w:rsidRPr="00D976D7" w:rsidRDefault="00D976D7" w:rsidP="00D976D7">
            <w:pPr>
              <w:shd w:val="clear" w:color="auto" w:fill="FFFFFF"/>
              <w:jc w:val="center"/>
              <w:rPr>
                <w:rFonts w:ascii="Arial" w:hAnsi="Arial" w:cs="Arial"/>
              </w:rPr>
            </w:pPr>
            <w:r w:rsidRPr="00D976D7">
              <w:rPr>
                <w:rFonts w:ascii="Arial" w:hAnsi="Arial" w:cs="Arial"/>
              </w:rPr>
              <w:t>Размер вреда для автомобильных дорог, рассчитанных на нормативную (расчетную) осевую нагрузку</w:t>
            </w:r>
          </w:p>
        </w:tc>
      </w:tr>
      <w:tr w:rsidR="00D976D7" w:rsidRPr="00D976D7" w:rsidTr="00D976D7">
        <w:tc>
          <w:tcPr>
            <w:tcW w:w="2290" w:type="dxa"/>
            <w:vMerge/>
            <w:hideMark/>
          </w:tcPr>
          <w:p w:rsidR="00D976D7" w:rsidRPr="00D976D7" w:rsidRDefault="00D976D7" w:rsidP="00D976D7">
            <w:pPr>
              <w:jc w:val="center"/>
              <w:rPr>
                <w:rFonts w:ascii="Arial" w:hAnsi="Arial" w:cs="Arial"/>
              </w:rPr>
            </w:pPr>
          </w:p>
        </w:tc>
        <w:tc>
          <w:tcPr>
            <w:tcW w:w="3701" w:type="dxa"/>
            <w:gridSpan w:val="2"/>
            <w:shd w:val="clear" w:color="auto" w:fill="FFFFFF"/>
          </w:tcPr>
          <w:p w:rsidR="00D976D7" w:rsidRPr="00D976D7" w:rsidRDefault="00D976D7" w:rsidP="00D976D7">
            <w:pPr>
              <w:shd w:val="clear" w:color="auto" w:fill="FFFFFF"/>
              <w:jc w:val="center"/>
              <w:rPr>
                <w:rFonts w:ascii="Arial" w:hAnsi="Arial" w:cs="Arial"/>
              </w:rPr>
            </w:pPr>
            <w:r w:rsidRPr="00D976D7">
              <w:rPr>
                <w:rFonts w:ascii="Arial" w:hAnsi="Arial" w:cs="Arial"/>
              </w:rPr>
              <w:t>10 тонн/ось (рублей на 100 км)</w:t>
            </w:r>
          </w:p>
        </w:tc>
        <w:tc>
          <w:tcPr>
            <w:tcW w:w="3784" w:type="dxa"/>
            <w:gridSpan w:val="2"/>
            <w:shd w:val="clear" w:color="auto" w:fill="FFFFFF"/>
            <w:hideMark/>
          </w:tcPr>
          <w:p w:rsidR="00D976D7" w:rsidRPr="00D976D7" w:rsidRDefault="00D976D7" w:rsidP="00D976D7">
            <w:pPr>
              <w:shd w:val="clear" w:color="auto" w:fill="FFFFFF"/>
              <w:jc w:val="center"/>
              <w:rPr>
                <w:rFonts w:ascii="Arial" w:hAnsi="Arial" w:cs="Arial"/>
              </w:rPr>
            </w:pPr>
            <w:r w:rsidRPr="00D976D7">
              <w:rPr>
                <w:rFonts w:ascii="Arial" w:hAnsi="Arial" w:cs="Arial"/>
              </w:rPr>
              <w:t>11,5 тонн/ось (рублей на 100 км)</w:t>
            </w:r>
          </w:p>
        </w:tc>
      </w:tr>
      <w:tr w:rsidR="00D976D7" w:rsidRPr="00D976D7" w:rsidTr="00D976D7">
        <w:tc>
          <w:tcPr>
            <w:tcW w:w="2290" w:type="dxa"/>
            <w:vMerge/>
            <w:hideMark/>
          </w:tcPr>
          <w:p w:rsidR="00D976D7" w:rsidRPr="00D976D7" w:rsidRDefault="00D976D7" w:rsidP="00D976D7">
            <w:pPr>
              <w:jc w:val="center"/>
              <w:rPr>
                <w:rFonts w:ascii="Arial" w:hAnsi="Arial" w:cs="Arial"/>
              </w:rPr>
            </w:pPr>
          </w:p>
        </w:tc>
        <w:tc>
          <w:tcPr>
            <w:tcW w:w="1422" w:type="dxa"/>
            <w:shd w:val="clear" w:color="auto" w:fill="FFFFFF"/>
          </w:tcPr>
          <w:p w:rsidR="00D976D7" w:rsidRPr="00D976D7" w:rsidRDefault="00D976D7" w:rsidP="00D976D7">
            <w:pPr>
              <w:shd w:val="clear" w:color="auto" w:fill="FFFFFF"/>
              <w:jc w:val="center"/>
              <w:rPr>
                <w:rFonts w:ascii="Arial" w:hAnsi="Arial" w:cs="Arial"/>
              </w:rPr>
            </w:pPr>
            <w:r w:rsidRPr="00D976D7">
              <w:rPr>
                <w:rFonts w:ascii="Arial" w:hAnsi="Arial" w:cs="Arial"/>
              </w:rPr>
              <w:t>в обычный период</w:t>
            </w:r>
          </w:p>
        </w:tc>
        <w:tc>
          <w:tcPr>
            <w:tcW w:w="2279" w:type="dxa"/>
            <w:shd w:val="clear" w:color="auto" w:fill="FFFFFF"/>
            <w:hideMark/>
          </w:tcPr>
          <w:p w:rsidR="00D976D7" w:rsidRPr="00D976D7" w:rsidRDefault="00D976D7" w:rsidP="00D976D7">
            <w:pPr>
              <w:shd w:val="clear" w:color="auto" w:fill="FFFFFF"/>
              <w:jc w:val="center"/>
              <w:rPr>
                <w:rFonts w:ascii="Arial" w:hAnsi="Arial" w:cs="Arial"/>
              </w:rPr>
            </w:pPr>
            <w:r>
              <w:rPr>
                <w:rFonts w:ascii="Arial" w:hAnsi="Arial" w:cs="Arial"/>
              </w:rPr>
              <w:t xml:space="preserve">в </w:t>
            </w:r>
            <w:r w:rsidRPr="00D976D7">
              <w:rPr>
                <w:rFonts w:ascii="Arial" w:hAnsi="Arial" w:cs="Arial"/>
              </w:rPr>
              <w:t>период введения</w:t>
            </w:r>
            <w:r>
              <w:rPr>
                <w:rFonts w:ascii="Arial" w:hAnsi="Arial" w:cs="Arial"/>
              </w:rPr>
              <w:t xml:space="preserve"> </w:t>
            </w:r>
            <w:r w:rsidRPr="00D976D7">
              <w:rPr>
                <w:rFonts w:ascii="Arial" w:hAnsi="Arial" w:cs="Arial"/>
              </w:rPr>
              <w:t>временных</w:t>
            </w:r>
            <w:r>
              <w:rPr>
                <w:rFonts w:ascii="Arial" w:hAnsi="Arial" w:cs="Arial"/>
              </w:rPr>
              <w:t xml:space="preserve"> </w:t>
            </w:r>
            <w:r w:rsidRPr="00D976D7">
              <w:rPr>
                <w:rFonts w:ascii="Arial" w:hAnsi="Arial" w:cs="Arial"/>
              </w:rPr>
              <w:t>ограничений</w:t>
            </w:r>
            <w:r>
              <w:rPr>
                <w:rFonts w:ascii="Arial" w:hAnsi="Arial" w:cs="Arial"/>
              </w:rPr>
              <w:t xml:space="preserve"> </w:t>
            </w:r>
            <w:r w:rsidRPr="00D976D7">
              <w:rPr>
                <w:rFonts w:ascii="Arial" w:hAnsi="Arial" w:cs="Arial"/>
              </w:rPr>
              <w:t>движения в связи с</w:t>
            </w:r>
            <w:r>
              <w:rPr>
                <w:rFonts w:ascii="Arial" w:hAnsi="Arial" w:cs="Arial"/>
              </w:rPr>
              <w:t xml:space="preserve"> </w:t>
            </w:r>
            <w:r w:rsidRPr="00D976D7">
              <w:rPr>
                <w:rFonts w:ascii="Arial" w:hAnsi="Arial" w:cs="Arial"/>
              </w:rPr>
              <w:t>неблагоприятными</w:t>
            </w:r>
            <w:r>
              <w:rPr>
                <w:rFonts w:ascii="Arial" w:hAnsi="Arial" w:cs="Arial"/>
              </w:rPr>
              <w:t xml:space="preserve"> климатическими </w:t>
            </w:r>
            <w:r w:rsidRPr="00D976D7">
              <w:rPr>
                <w:rFonts w:ascii="Arial" w:hAnsi="Arial" w:cs="Arial"/>
              </w:rPr>
              <w:t>условиями</w:t>
            </w:r>
          </w:p>
        </w:tc>
        <w:tc>
          <w:tcPr>
            <w:tcW w:w="1858" w:type="dxa"/>
            <w:shd w:val="clear" w:color="auto" w:fill="FFFFFF"/>
            <w:hideMark/>
          </w:tcPr>
          <w:p w:rsidR="00D976D7" w:rsidRPr="00D976D7" w:rsidRDefault="00D976D7" w:rsidP="00D976D7">
            <w:pPr>
              <w:shd w:val="clear" w:color="auto" w:fill="FFFFFF"/>
              <w:jc w:val="center"/>
              <w:rPr>
                <w:rFonts w:ascii="Arial" w:hAnsi="Arial" w:cs="Arial"/>
              </w:rPr>
            </w:pPr>
            <w:r w:rsidRPr="00D976D7">
              <w:rPr>
                <w:rFonts w:ascii="Arial" w:hAnsi="Arial" w:cs="Arial"/>
              </w:rPr>
              <w:t>в обычный период</w:t>
            </w:r>
          </w:p>
        </w:tc>
        <w:tc>
          <w:tcPr>
            <w:tcW w:w="1926" w:type="dxa"/>
            <w:shd w:val="clear" w:color="auto" w:fill="FFFFFF"/>
            <w:hideMark/>
          </w:tcPr>
          <w:p w:rsidR="00D976D7" w:rsidRPr="00D976D7" w:rsidRDefault="00D976D7" w:rsidP="00D976D7">
            <w:pPr>
              <w:shd w:val="clear" w:color="auto" w:fill="FFFFFF"/>
              <w:jc w:val="center"/>
              <w:rPr>
                <w:rFonts w:ascii="Arial" w:hAnsi="Arial" w:cs="Arial"/>
              </w:rPr>
            </w:pPr>
            <w:r w:rsidRPr="00D976D7">
              <w:rPr>
                <w:rFonts w:ascii="Arial" w:hAnsi="Arial" w:cs="Arial"/>
              </w:rPr>
              <w:t>в</w:t>
            </w:r>
            <w:r>
              <w:rPr>
                <w:rFonts w:ascii="Arial" w:hAnsi="Arial" w:cs="Arial"/>
              </w:rPr>
              <w:t xml:space="preserve"> </w:t>
            </w:r>
            <w:r w:rsidRPr="00D976D7">
              <w:rPr>
                <w:rFonts w:ascii="Arial" w:hAnsi="Arial" w:cs="Arial"/>
              </w:rPr>
              <w:t>период введения</w:t>
            </w:r>
            <w:r>
              <w:rPr>
                <w:rFonts w:ascii="Arial" w:hAnsi="Arial" w:cs="Arial"/>
              </w:rPr>
              <w:t xml:space="preserve"> </w:t>
            </w:r>
            <w:r w:rsidRPr="00D976D7">
              <w:rPr>
                <w:rFonts w:ascii="Arial" w:hAnsi="Arial" w:cs="Arial"/>
              </w:rPr>
              <w:t>временных</w:t>
            </w:r>
            <w:r>
              <w:rPr>
                <w:rFonts w:ascii="Arial" w:hAnsi="Arial" w:cs="Arial"/>
              </w:rPr>
              <w:t xml:space="preserve"> </w:t>
            </w:r>
            <w:r w:rsidRPr="00D976D7">
              <w:rPr>
                <w:rFonts w:ascii="Arial" w:hAnsi="Arial" w:cs="Arial"/>
              </w:rPr>
              <w:t>ограничений</w:t>
            </w:r>
            <w:r>
              <w:rPr>
                <w:rFonts w:ascii="Arial" w:hAnsi="Arial" w:cs="Arial"/>
              </w:rPr>
              <w:t xml:space="preserve"> </w:t>
            </w:r>
            <w:r w:rsidRPr="00D976D7">
              <w:rPr>
                <w:rFonts w:ascii="Arial" w:hAnsi="Arial" w:cs="Arial"/>
              </w:rPr>
              <w:t>движения в связи с</w:t>
            </w:r>
            <w:r>
              <w:rPr>
                <w:rFonts w:ascii="Arial" w:hAnsi="Arial" w:cs="Arial"/>
              </w:rPr>
              <w:t xml:space="preserve"> </w:t>
            </w:r>
            <w:r w:rsidRPr="00D976D7">
              <w:rPr>
                <w:rFonts w:ascii="Arial" w:hAnsi="Arial" w:cs="Arial"/>
              </w:rPr>
              <w:t>неблагоприятными</w:t>
            </w:r>
            <w:r>
              <w:rPr>
                <w:rFonts w:ascii="Arial" w:hAnsi="Arial" w:cs="Arial"/>
              </w:rPr>
              <w:t xml:space="preserve"> </w:t>
            </w:r>
            <w:r w:rsidRPr="00D976D7">
              <w:rPr>
                <w:rFonts w:ascii="Arial" w:hAnsi="Arial" w:cs="Arial"/>
              </w:rPr>
              <w:t>климатическими</w:t>
            </w:r>
            <w:r>
              <w:rPr>
                <w:rFonts w:ascii="Arial" w:hAnsi="Arial" w:cs="Arial"/>
              </w:rPr>
              <w:t xml:space="preserve"> </w:t>
            </w:r>
            <w:r w:rsidRPr="00D976D7">
              <w:rPr>
                <w:rFonts w:ascii="Arial" w:hAnsi="Arial" w:cs="Arial"/>
              </w:rPr>
              <w:t>условиями</w:t>
            </w:r>
          </w:p>
        </w:tc>
      </w:tr>
      <w:tr w:rsidR="00D976D7" w:rsidRPr="00D976D7" w:rsidTr="00D976D7">
        <w:tc>
          <w:tcPr>
            <w:tcW w:w="2290"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 xml:space="preserve">До </w:t>
            </w:r>
            <w:r>
              <w:rPr>
                <w:rFonts w:ascii="Arial" w:hAnsi="Arial" w:cs="Arial"/>
              </w:rPr>
              <w:t>10</w:t>
            </w:r>
          </w:p>
        </w:tc>
        <w:tc>
          <w:tcPr>
            <w:tcW w:w="1422"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2747</w:t>
            </w:r>
          </w:p>
        </w:tc>
        <w:tc>
          <w:tcPr>
            <w:tcW w:w="2279"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7966</w:t>
            </w:r>
          </w:p>
        </w:tc>
        <w:tc>
          <w:tcPr>
            <w:tcW w:w="1858"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1187</w:t>
            </w:r>
          </w:p>
        </w:tc>
        <w:tc>
          <w:tcPr>
            <w:tcW w:w="1926" w:type="dxa"/>
            <w:shd w:val="clear" w:color="auto" w:fill="FFFFFF"/>
            <w:hideMark/>
          </w:tcPr>
          <w:p w:rsidR="00D976D7" w:rsidRPr="00D976D7" w:rsidRDefault="00D976D7" w:rsidP="00D976D7">
            <w:pPr>
              <w:shd w:val="clear" w:color="auto" w:fill="FFFFFF"/>
              <w:jc w:val="center"/>
              <w:rPr>
                <w:rFonts w:ascii="Arial" w:hAnsi="Arial" w:cs="Arial"/>
              </w:rPr>
            </w:pPr>
            <w:r w:rsidRPr="00D976D7">
              <w:rPr>
                <w:rFonts w:ascii="Arial" w:hAnsi="Arial" w:cs="Arial"/>
              </w:rPr>
              <w:t>3442</w:t>
            </w:r>
          </w:p>
        </w:tc>
      </w:tr>
      <w:tr w:rsidR="00D976D7" w:rsidRPr="00D976D7" w:rsidTr="00D976D7">
        <w:tc>
          <w:tcPr>
            <w:tcW w:w="2290"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Свыше 10 до 20</w:t>
            </w:r>
          </w:p>
        </w:tc>
        <w:tc>
          <w:tcPr>
            <w:tcW w:w="1422"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4392</w:t>
            </w:r>
          </w:p>
        </w:tc>
        <w:tc>
          <w:tcPr>
            <w:tcW w:w="2279"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12736</w:t>
            </w:r>
          </w:p>
        </w:tc>
        <w:tc>
          <w:tcPr>
            <w:tcW w:w="1858"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1720</w:t>
            </w:r>
          </w:p>
        </w:tc>
        <w:tc>
          <w:tcPr>
            <w:tcW w:w="1926" w:type="dxa"/>
            <w:shd w:val="clear" w:color="auto" w:fill="FFFFFF"/>
            <w:hideMark/>
          </w:tcPr>
          <w:p w:rsidR="00D976D7" w:rsidRPr="00D976D7" w:rsidRDefault="00D976D7" w:rsidP="00D976D7">
            <w:pPr>
              <w:shd w:val="clear" w:color="auto" w:fill="FFFFFF"/>
              <w:jc w:val="center"/>
              <w:rPr>
                <w:rFonts w:ascii="Arial" w:hAnsi="Arial" w:cs="Arial"/>
              </w:rPr>
            </w:pPr>
            <w:r w:rsidRPr="00D976D7">
              <w:rPr>
                <w:rFonts w:ascii="Arial" w:hAnsi="Arial" w:cs="Arial"/>
              </w:rPr>
              <w:t>4988</w:t>
            </w:r>
          </w:p>
        </w:tc>
      </w:tr>
      <w:tr w:rsidR="00D976D7" w:rsidRPr="00D976D7" w:rsidTr="00D976D7">
        <w:tc>
          <w:tcPr>
            <w:tcW w:w="2290"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Свыше 20 до 30</w:t>
            </w:r>
          </w:p>
        </w:tc>
        <w:tc>
          <w:tcPr>
            <w:tcW w:w="1422"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7026</w:t>
            </w:r>
          </w:p>
        </w:tc>
        <w:tc>
          <w:tcPr>
            <w:tcW w:w="2279"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20375</w:t>
            </w:r>
          </w:p>
        </w:tc>
        <w:tc>
          <w:tcPr>
            <w:tcW w:w="1858"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2574</w:t>
            </w:r>
          </w:p>
        </w:tc>
        <w:tc>
          <w:tcPr>
            <w:tcW w:w="1926" w:type="dxa"/>
            <w:shd w:val="clear" w:color="auto" w:fill="FFFFFF"/>
            <w:hideMark/>
          </w:tcPr>
          <w:p w:rsidR="00D976D7" w:rsidRPr="00D976D7" w:rsidRDefault="00D976D7" w:rsidP="00D976D7">
            <w:pPr>
              <w:shd w:val="clear" w:color="auto" w:fill="FFFFFF"/>
              <w:jc w:val="center"/>
              <w:rPr>
                <w:rFonts w:ascii="Arial" w:hAnsi="Arial" w:cs="Arial"/>
              </w:rPr>
            </w:pPr>
            <w:r w:rsidRPr="00D976D7">
              <w:rPr>
                <w:rFonts w:ascii="Arial" w:hAnsi="Arial" w:cs="Arial"/>
              </w:rPr>
              <w:t>7464</w:t>
            </w:r>
          </w:p>
        </w:tc>
      </w:tr>
      <w:tr w:rsidR="00D976D7" w:rsidRPr="00D976D7" w:rsidTr="00D976D7">
        <w:tc>
          <w:tcPr>
            <w:tcW w:w="2290"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Свыше 30 до 40</w:t>
            </w:r>
          </w:p>
        </w:tc>
        <w:tc>
          <w:tcPr>
            <w:tcW w:w="1422"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10616</w:t>
            </w:r>
          </w:p>
        </w:tc>
        <w:tc>
          <w:tcPr>
            <w:tcW w:w="2279"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30786</w:t>
            </w:r>
          </w:p>
        </w:tc>
        <w:tc>
          <w:tcPr>
            <w:tcW w:w="1858"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3737</w:t>
            </w:r>
          </w:p>
        </w:tc>
        <w:tc>
          <w:tcPr>
            <w:tcW w:w="1926" w:type="dxa"/>
            <w:shd w:val="clear" w:color="auto" w:fill="FFFFFF"/>
            <w:hideMark/>
          </w:tcPr>
          <w:p w:rsidR="00D976D7" w:rsidRPr="00D976D7" w:rsidRDefault="00D976D7" w:rsidP="00D976D7">
            <w:pPr>
              <w:shd w:val="clear" w:color="auto" w:fill="FFFFFF"/>
              <w:jc w:val="center"/>
              <w:rPr>
                <w:rFonts w:ascii="Arial" w:hAnsi="Arial" w:cs="Arial"/>
              </w:rPr>
            </w:pPr>
            <w:r w:rsidRPr="00D976D7">
              <w:rPr>
                <w:rFonts w:ascii="Arial" w:hAnsi="Arial" w:cs="Arial"/>
              </w:rPr>
              <w:t>10873</w:t>
            </w:r>
          </w:p>
        </w:tc>
      </w:tr>
      <w:tr w:rsidR="00D976D7" w:rsidRPr="00D976D7" w:rsidTr="00D976D7">
        <w:tc>
          <w:tcPr>
            <w:tcW w:w="2290"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Свыше 40 до 50</w:t>
            </w:r>
          </w:p>
        </w:tc>
        <w:tc>
          <w:tcPr>
            <w:tcW w:w="1422"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15141</w:t>
            </w:r>
          </w:p>
        </w:tc>
        <w:tc>
          <w:tcPr>
            <w:tcW w:w="2279"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43908</w:t>
            </w:r>
          </w:p>
        </w:tc>
        <w:tc>
          <w:tcPr>
            <w:tcW w:w="1858"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5204</w:t>
            </w:r>
          </w:p>
        </w:tc>
        <w:tc>
          <w:tcPr>
            <w:tcW w:w="1926" w:type="dxa"/>
            <w:shd w:val="clear" w:color="auto" w:fill="FFFFFF"/>
            <w:hideMark/>
          </w:tcPr>
          <w:p w:rsidR="00D976D7" w:rsidRPr="00D976D7" w:rsidRDefault="00D976D7" w:rsidP="00D976D7">
            <w:pPr>
              <w:shd w:val="clear" w:color="auto" w:fill="FFFFFF"/>
              <w:jc w:val="center"/>
              <w:rPr>
                <w:rFonts w:ascii="Arial" w:hAnsi="Arial" w:cs="Arial"/>
              </w:rPr>
            </w:pPr>
            <w:r w:rsidRPr="00D976D7">
              <w:rPr>
                <w:rFonts w:ascii="Arial" w:hAnsi="Arial" w:cs="Arial"/>
              </w:rPr>
              <w:t>15091</w:t>
            </w:r>
          </w:p>
        </w:tc>
      </w:tr>
      <w:tr w:rsidR="00D976D7" w:rsidRPr="00D976D7" w:rsidTr="00D976D7">
        <w:tc>
          <w:tcPr>
            <w:tcW w:w="2290"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Свыше 50 до 60</w:t>
            </w:r>
          </w:p>
        </w:tc>
        <w:tc>
          <w:tcPr>
            <w:tcW w:w="1422"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20584</w:t>
            </w:r>
          </w:p>
        </w:tc>
        <w:tc>
          <w:tcPr>
            <w:tcW w:w="2279"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59693</w:t>
            </w:r>
          </w:p>
        </w:tc>
        <w:tc>
          <w:tcPr>
            <w:tcW w:w="1858"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6967</w:t>
            </w:r>
          </w:p>
        </w:tc>
        <w:tc>
          <w:tcPr>
            <w:tcW w:w="1926" w:type="dxa"/>
            <w:shd w:val="clear" w:color="auto" w:fill="FFFFFF"/>
            <w:hideMark/>
          </w:tcPr>
          <w:p w:rsidR="00D976D7" w:rsidRPr="00D976D7" w:rsidRDefault="00D976D7" w:rsidP="00D976D7">
            <w:pPr>
              <w:shd w:val="clear" w:color="auto" w:fill="FFFFFF"/>
              <w:jc w:val="center"/>
              <w:rPr>
                <w:rFonts w:ascii="Arial" w:hAnsi="Arial" w:cs="Arial"/>
              </w:rPr>
            </w:pPr>
            <w:r w:rsidRPr="00D976D7">
              <w:rPr>
                <w:rFonts w:ascii="Arial" w:hAnsi="Arial" w:cs="Arial"/>
              </w:rPr>
              <w:t>20204</w:t>
            </w:r>
          </w:p>
        </w:tc>
      </w:tr>
      <w:tr w:rsidR="00D976D7" w:rsidRPr="00D976D7" w:rsidTr="00D976D7">
        <w:tc>
          <w:tcPr>
            <w:tcW w:w="2290" w:type="dxa"/>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Свыше 60</w:t>
            </w:r>
          </w:p>
        </w:tc>
        <w:tc>
          <w:tcPr>
            <w:tcW w:w="7485" w:type="dxa"/>
            <w:gridSpan w:val="4"/>
            <w:shd w:val="clear" w:color="auto" w:fill="FFFFFF"/>
            <w:hideMark/>
          </w:tcPr>
          <w:p w:rsidR="00D976D7" w:rsidRPr="00D976D7" w:rsidRDefault="00D976D7" w:rsidP="00D976D7">
            <w:pPr>
              <w:shd w:val="clear" w:color="auto" w:fill="FFFFFF"/>
              <w:rPr>
                <w:rFonts w:ascii="Arial" w:hAnsi="Arial" w:cs="Arial"/>
              </w:rPr>
            </w:pPr>
            <w:r w:rsidRPr="00D976D7">
              <w:rPr>
                <w:rFonts w:ascii="Arial" w:hAnsi="Arial" w:cs="Arial"/>
              </w:rPr>
              <w:t>по отдельному расчету</w:t>
            </w:r>
          </w:p>
        </w:tc>
      </w:tr>
    </w:tbl>
    <w:p w:rsidR="00D976D7" w:rsidRDefault="00D976D7" w:rsidP="00D976D7">
      <w:pPr>
        <w:pStyle w:val="ConsPlusNormal"/>
        <w:rPr>
          <w:sz w:val="24"/>
          <w:szCs w:val="24"/>
        </w:rPr>
      </w:pPr>
    </w:p>
    <w:p w:rsidR="00E20EBF" w:rsidRPr="00E20EBF" w:rsidRDefault="00E20EBF" w:rsidP="00DF1E2C">
      <w:pPr>
        <w:pStyle w:val="ConsPlusNormal"/>
        <w:ind w:firstLine="709"/>
        <w:jc w:val="both"/>
        <w:rPr>
          <w:sz w:val="24"/>
          <w:szCs w:val="24"/>
        </w:rPr>
      </w:pPr>
      <w:r w:rsidRPr="00E20EBF">
        <w:rPr>
          <w:sz w:val="24"/>
          <w:szCs w:val="24"/>
        </w:rPr>
        <w:t>Примечание:</w:t>
      </w:r>
    </w:p>
    <w:p w:rsidR="00E20EBF" w:rsidRPr="00E20EBF" w:rsidRDefault="00E20EBF" w:rsidP="00DF1E2C">
      <w:pPr>
        <w:pStyle w:val="ConsPlusNormal"/>
        <w:ind w:firstLine="709"/>
        <w:jc w:val="both"/>
        <w:rPr>
          <w:sz w:val="24"/>
          <w:szCs w:val="24"/>
        </w:rPr>
      </w:pPr>
      <w:r w:rsidRPr="00E20EBF">
        <w:rPr>
          <w:sz w:val="24"/>
          <w:szCs w:val="24"/>
        </w:rPr>
        <w:t>Расчет показателей размера вреда, не вошедших в таблицы №1 и №2, осуществляется по отдельному расчету.</w:t>
      </w:r>
    </w:p>
    <w:p w:rsidR="00D976D7" w:rsidRDefault="00E20EBF" w:rsidP="00DF1E2C">
      <w:pPr>
        <w:pStyle w:val="ConsPlusNormal"/>
        <w:ind w:firstLine="709"/>
        <w:jc w:val="both"/>
        <w:rPr>
          <w:sz w:val="24"/>
          <w:szCs w:val="24"/>
        </w:rPr>
      </w:pPr>
      <w:r w:rsidRPr="00E20EBF">
        <w:rPr>
          <w:sz w:val="24"/>
          <w:szCs w:val="24"/>
        </w:rPr>
        <w:t>Отдельный расчет - расчет платы в счет возмещения вреда, определяемый в порядке, предусмотренном методикой расчета размера вреда, причиняемого транспортными средствами, осуществляющими перевозки тяжеловесных грузов, согласно приложению к Правилам возмещения вреда, причиняемого транспортными средствами, осуществляющими перевозки тяжеловесных грузов, утвержденных постановлением Правительства Российской федерации от 16.11.2009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p w:rsidR="00D976D7" w:rsidRDefault="00D976D7" w:rsidP="00D976D7">
      <w:pPr>
        <w:pStyle w:val="ConsPlusNormal"/>
        <w:rPr>
          <w:sz w:val="24"/>
          <w:szCs w:val="24"/>
        </w:rPr>
      </w:pPr>
    </w:p>
    <w:p w:rsidR="00D976D7" w:rsidRDefault="00D976D7" w:rsidP="00D976D7">
      <w:pPr>
        <w:pStyle w:val="ConsPlusNormal"/>
        <w:rPr>
          <w:sz w:val="24"/>
          <w:szCs w:val="24"/>
        </w:rPr>
      </w:pPr>
    </w:p>
    <w:p w:rsidR="00D976D7" w:rsidRDefault="00D976D7" w:rsidP="00D976D7">
      <w:pPr>
        <w:pStyle w:val="ConsPlusNormal"/>
        <w:rPr>
          <w:sz w:val="24"/>
          <w:szCs w:val="24"/>
        </w:rPr>
      </w:pPr>
    </w:p>
    <w:p w:rsidR="00D976D7" w:rsidRDefault="00D976D7" w:rsidP="00D976D7">
      <w:pPr>
        <w:pStyle w:val="ConsPlusNormal"/>
        <w:rPr>
          <w:sz w:val="24"/>
          <w:szCs w:val="24"/>
        </w:rPr>
      </w:pPr>
      <w:bookmarkStart w:id="0" w:name="_GoBack"/>
      <w:bookmarkEnd w:id="0"/>
    </w:p>
    <w:p w:rsidR="00D976D7" w:rsidRDefault="00D976D7" w:rsidP="00D976D7">
      <w:pPr>
        <w:pStyle w:val="ConsPlusNormal"/>
        <w:rPr>
          <w:sz w:val="24"/>
          <w:szCs w:val="24"/>
        </w:rPr>
      </w:pPr>
    </w:p>
    <w:p w:rsidR="00D976D7" w:rsidRDefault="00D976D7" w:rsidP="00D976D7">
      <w:pPr>
        <w:pStyle w:val="ConsPlusNormal"/>
        <w:rPr>
          <w:sz w:val="24"/>
          <w:szCs w:val="24"/>
        </w:rPr>
      </w:pPr>
    </w:p>
    <w:p w:rsidR="00D976D7" w:rsidRDefault="00D976D7" w:rsidP="00D976D7">
      <w:pPr>
        <w:pStyle w:val="ConsPlusNormal"/>
        <w:rPr>
          <w:sz w:val="24"/>
          <w:szCs w:val="24"/>
        </w:rPr>
      </w:pPr>
    </w:p>
    <w:p w:rsidR="00D976D7" w:rsidRDefault="00D976D7" w:rsidP="00D976D7">
      <w:pPr>
        <w:pStyle w:val="ConsPlusNormal"/>
        <w:rPr>
          <w:sz w:val="24"/>
          <w:szCs w:val="24"/>
        </w:rPr>
      </w:pPr>
    </w:p>
    <w:p w:rsidR="00D976D7" w:rsidRDefault="00D976D7" w:rsidP="00D976D7">
      <w:pPr>
        <w:pStyle w:val="ConsPlusNormal"/>
        <w:rPr>
          <w:sz w:val="24"/>
          <w:szCs w:val="24"/>
        </w:rPr>
      </w:pPr>
    </w:p>
    <w:p w:rsidR="00D976D7" w:rsidRDefault="00D976D7" w:rsidP="00D976D7">
      <w:pPr>
        <w:pStyle w:val="ConsPlusNormal"/>
        <w:rPr>
          <w:sz w:val="24"/>
          <w:szCs w:val="24"/>
        </w:rPr>
      </w:pPr>
    </w:p>
    <w:p w:rsidR="00D976D7" w:rsidRDefault="00D976D7" w:rsidP="00D976D7">
      <w:pPr>
        <w:pStyle w:val="ConsPlusNormal"/>
        <w:rPr>
          <w:sz w:val="24"/>
          <w:szCs w:val="24"/>
        </w:rPr>
      </w:pPr>
    </w:p>
    <w:p w:rsidR="00D976D7" w:rsidRDefault="00D976D7" w:rsidP="00D976D7">
      <w:pPr>
        <w:pStyle w:val="ConsPlusNormal"/>
        <w:rPr>
          <w:sz w:val="24"/>
          <w:szCs w:val="24"/>
        </w:rPr>
      </w:pPr>
    </w:p>
    <w:p w:rsidR="00D976D7" w:rsidRDefault="00D976D7" w:rsidP="00D976D7">
      <w:pPr>
        <w:pStyle w:val="ConsPlusNormal"/>
        <w:rPr>
          <w:sz w:val="24"/>
          <w:szCs w:val="24"/>
        </w:rPr>
      </w:pPr>
    </w:p>
    <w:p w:rsidR="00D976D7" w:rsidRDefault="00D976D7" w:rsidP="00D976D7">
      <w:pPr>
        <w:pStyle w:val="ConsPlusNormal"/>
        <w:rPr>
          <w:sz w:val="24"/>
          <w:szCs w:val="24"/>
        </w:rPr>
      </w:pPr>
    </w:p>
    <w:p w:rsidR="00D976D7" w:rsidRDefault="00D976D7" w:rsidP="00D976D7">
      <w:pPr>
        <w:pStyle w:val="ConsPlusNormal"/>
        <w:rPr>
          <w:sz w:val="24"/>
          <w:szCs w:val="24"/>
        </w:rPr>
      </w:pPr>
    </w:p>
    <w:sectPr w:rsidR="00D976D7" w:rsidSect="002C14E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C3F"/>
    <w:rsid w:val="0013593E"/>
    <w:rsid w:val="002C0CA0"/>
    <w:rsid w:val="002C14E7"/>
    <w:rsid w:val="003E6B4B"/>
    <w:rsid w:val="004C40D4"/>
    <w:rsid w:val="004F7AD2"/>
    <w:rsid w:val="007F3D58"/>
    <w:rsid w:val="009C2DB2"/>
    <w:rsid w:val="009C7955"/>
    <w:rsid w:val="00AD716C"/>
    <w:rsid w:val="00C96C17"/>
    <w:rsid w:val="00D976D7"/>
    <w:rsid w:val="00DF1E2C"/>
    <w:rsid w:val="00E20EBF"/>
    <w:rsid w:val="00EA2C3F"/>
    <w:rsid w:val="00F65B93"/>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AD36"/>
  <w15:chartTrackingRefBased/>
  <w15:docId w15:val="{E66B7D21-D22A-4C44-AFC1-BCFD4552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2C14E7"/>
    <w:pPr>
      <w:spacing w:after="0"/>
    </w:pPr>
    <w:rPr>
      <w:rFonts w:ascii="Times New Roman" w:eastAsia="Times New Roman" w:hAnsi="Times New Roman"/>
      <w:sz w:val="24"/>
      <w:szCs w:val="24"/>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jc w:val="right"/>
      <w:outlineLvl w:val="0"/>
    </w:pPr>
    <w:rPr>
      <w:rFonts w:eastAsiaTheme="majorEastAsia" w:cstheme="majorBidi"/>
      <w:b/>
      <w:bCs/>
      <w:i/>
      <w:iCs/>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rPr>
  </w:style>
  <w:style w:type="paragraph" w:styleId="3">
    <w:name w:val="heading 3"/>
    <w:basedOn w:val="a2"/>
    <w:next w:val="a2"/>
    <w:link w:val="30"/>
    <w:qFormat/>
    <w:rsid w:val="004C40D4"/>
    <w:pPr>
      <w:keepNext/>
      <w:spacing w:before="240" w:after="60"/>
      <w:outlineLvl w:val="2"/>
    </w:pPr>
    <w:rPr>
      <w:rFonts w:ascii="Arial" w:hAnsi="Arial" w:cs="Arial"/>
      <w:b/>
      <w:bCs/>
      <w:sz w:val="26"/>
      <w:szCs w:val="26"/>
    </w:rPr>
  </w:style>
  <w:style w:type="paragraph" w:styleId="4">
    <w:name w:val="heading 4"/>
    <w:basedOn w:val="a2"/>
    <w:next w:val="a2"/>
    <w:link w:val="40"/>
    <w:qFormat/>
    <w:rsid w:val="004C40D4"/>
    <w:pPr>
      <w:keepNext/>
      <w:overflowPunct w:val="0"/>
      <w:autoSpaceDE w:val="0"/>
      <w:autoSpaceDN w:val="0"/>
      <w:adjustRightInd w:val="0"/>
      <w:spacing w:line="216" w:lineRule="auto"/>
      <w:jc w:val="center"/>
      <w:textAlignment w:val="baseline"/>
      <w:outlineLvl w:val="3"/>
    </w:pPr>
    <w:rPr>
      <w:b/>
      <w:szCs w:val="20"/>
    </w:rPr>
  </w:style>
  <w:style w:type="paragraph" w:styleId="5">
    <w:name w:val="heading 5"/>
    <w:basedOn w:val="a2"/>
    <w:next w:val="a2"/>
    <w:link w:val="50"/>
    <w:qFormat/>
    <w:rsid w:val="004C40D4"/>
    <w:pPr>
      <w:suppressAutoHyphens/>
      <w:spacing w:before="240" w:after="60"/>
      <w:outlineLvl w:val="4"/>
    </w:pPr>
    <w:rPr>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rFonts w:eastAsia="Calibri"/>
      <w:i/>
      <w:iCs/>
      <w:sz w:val="20"/>
      <w:szCs w:val="20"/>
    </w:rPr>
  </w:style>
  <w:style w:type="paragraph" w:styleId="7">
    <w:name w:val="heading 7"/>
    <w:basedOn w:val="a2"/>
    <w:next w:val="a2"/>
    <w:link w:val="70"/>
    <w:uiPriority w:val="99"/>
    <w:qFormat/>
    <w:rsid w:val="004C40D4"/>
    <w:pPr>
      <w:spacing w:before="240" w:after="60"/>
      <w:jc w:val="center"/>
      <w:outlineLvl w:val="6"/>
    </w:pPr>
    <w:rPr>
      <w:rFonts w:eastAsia="Calibri"/>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eastAsia="Calibri" w:hAnsi="Arial" w:cs="Arial"/>
      <w:i/>
      <w:iCs/>
      <w:sz w:val="20"/>
      <w:szCs w:val="20"/>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spacing w:after="80"/>
      <w:ind w:left="720"/>
      <w:contextualSpacing/>
    </w:pPr>
    <w:rPr>
      <w:rFonts w:ascii="Calibri" w:eastAsia="Calibri" w:hAnsi="Calibri"/>
      <w:sz w:val="22"/>
      <w:szCs w:val="22"/>
      <w:lang w:eastAsia="en-US"/>
    </w:rPr>
  </w:style>
  <w:style w:type="paragraph" w:customStyle="1" w:styleId="13">
    <w:name w:val="Абзац списка1"/>
    <w:basedOn w:val="a2"/>
    <w:uiPriority w:val="99"/>
    <w:qFormat/>
    <w:rsid w:val="004C40D4"/>
    <w:pPr>
      <w:spacing w:after="80"/>
      <w:ind w:left="720"/>
    </w:pPr>
    <w:rPr>
      <w:rFonts w:ascii="Calibri" w:hAnsi="Calibri"/>
      <w:sz w:val="22"/>
      <w:szCs w:val="22"/>
      <w:lang w:eastAsia="en-US"/>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ind w:left="720"/>
      <w:jc w:val="center"/>
    </w:pPr>
    <w:rPr>
      <w:rFonts w:ascii="Calibri" w:eastAsia="Calibri" w:hAnsi="Calibri"/>
      <w:sz w:val="22"/>
      <w:szCs w:val="22"/>
      <w:lang w:eastAsia="en-US"/>
    </w:r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spacing w:after="80"/>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rFonts w:eastAsia="Calibri"/>
      <w:b/>
      <w:i/>
      <w:sz w:val="28"/>
      <w:szCs w:val="28"/>
      <w:lang w:eastAsia="en-US"/>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ind w:firstLine="539"/>
      <w:contextualSpacing/>
      <w:jc w:val="center"/>
    </w:pPr>
    <w:rPr>
      <w:rFonts w:eastAsia="Calibri"/>
      <w:i/>
      <w:sz w:val="28"/>
      <w:szCs w:val="28"/>
      <w:lang w:eastAsia="en-US"/>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spacing w:after="80" w:line="276" w:lineRule="auto"/>
      <w:ind w:firstLine="709"/>
      <w:jc w:val="both"/>
    </w:pPr>
    <w:rPr>
      <w:rFonts w:eastAsia="Calibri"/>
      <w:sz w:val="28"/>
      <w:szCs w:val="28"/>
      <w:lang w:eastAsia="en-US"/>
    </w:rPr>
  </w:style>
  <w:style w:type="paragraph" w:customStyle="1" w:styleId="111">
    <w:name w:val="Рег. 1.1.1"/>
    <w:basedOn w:val="a2"/>
    <w:qFormat/>
    <w:rsid w:val="004C40D4"/>
    <w:pPr>
      <w:numPr>
        <w:ilvl w:val="2"/>
        <w:numId w:val="15"/>
      </w:numPr>
      <w:jc w:val="both"/>
    </w:pPr>
    <w:rPr>
      <w:rFonts w:eastAsia="Calibri"/>
      <w:sz w:val="28"/>
      <w:szCs w:val="28"/>
      <w:lang w:eastAsia="en-US"/>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spacing w:after="80" w:line="276" w:lineRule="auto"/>
      <w:jc w:val="both"/>
    </w:pPr>
    <w:rPr>
      <w:rFonts w:eastAsia="Calibri"/>
      <w:sz w:val="28"/>
      <w:szCs w:val="28"/>
      <w:lang w:eastAsia="en-US"/>
    </w:rPr>
  </w:style>
  <w:style w:type="paragraph" w:customStyle="1" w:styleId="a8">
    <w:name w:val="Рег. Обычный с отступом"/>
    <w:basedOn w:val="a2"/>
    <w:uiPriority w:val="99"/>
    <w:qFormat/>
    <w:rsid w:val="004C40D4"/>
    <w:pPr>
      <w:suppressAutoHyphens/>
      <w:autoSpaceDE w:val="0"/>
      <w:autoSpaceDN w:val="0"/>
      <w:adjustRightInd w:val="0"/>
      <w:ind w:firstLine="540"/>
      <w:jc w:val="both"/>
    </w:pPr>
    <w:rPr>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ind w:left="1440" w:hanging="720"/>
      <w:jc w:val="both"/>
    </w:pPr>
    <w:rPr>
      <w:rFonts w:eastAsia="Calibri"/>
      <w:sz w:val="28"/>
      <w:szCs w:val="28"/>
      <w:lang w:eastAsia="en-US"/>
    </w:rPr>
  </w:style>
  <w:style w:type="paragraph" w:customStyle="1" w:styleId="aa">
    <w:name w:val="Рег. Списки без буллетов"/>
    <w:basedOn w:val="a2"/>
    <w:uiPriority w:val="99"/>
    <w:qFormat/>
    <w:rsid w:val="004C40D4"/>
    <w:pPr>
      <w:autoSpaceDE w:val="0"/>
      <w:autoSpaceDN w:val="0"/>
      <w:adjustRightInd w:val="0"/>
      <w:spacing w:after="80" w:line="276" w:lineRule="auto"/>
      <w:ind w:left="709"/>
      <w:jc w:val="both"/>
    </w:pPr>
    <w:rPr>
      <w:rFonts w:eastAsia="Calibri"/>
      <w:sz w:val="28"/>
      <w:szCs w:val="28"/>
      <w:lang w:eastAsia="en-US"/>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ind w:firstLine="540"/>
      <w:jc w:val="both"/>
    </w:pPr>
    <w:rPr>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spacing w:after="80" w:line="276" w:lineRule="auto"/>
      <w:jc w:val="both"/>
    </w:pPr>
    <w:rPr>
      <w:rFonts w:eastAsia="Calibri"/>
      <w:sz w:val="28"/>
      <w:szCs w:val="28"/>
      <w:lang w:eastAsia="en-US"/>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spacing w:after="80"/>
      <w:ind w:left="720"/>
      <w:contextualSpacing/>
    </w:pPr>
    <w:rPr>
      <w:rFonts w:ascii="Calibri" w:eastAsia="Calibri" w:hAnsi="Calibri"/>
      <w:sz w:val="22"/>
      <w:szCs w:val="22"/>
      <w:lang w:eastAsia="en-US"/>
    </w:r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overflowPunct w:val="0"/>
      <w:autoSpaceDE w:val="0"/>
      <w:autoSpaceDN w:val="0"/>
      <w:adjustRightInd w:val="0"/>
      <w:spacing w:line="216" w:lineRule="auto"/>
      <w:jc w:val="center"/>
      <w:textAlignment w:val="baseline"/>
    </w:pPr>
    <w:rPr>
      <w:rFonts w:eastAsia="Calibri"/>
      <w:b/>
      <w:sz w:val="22"/>
      <w:szCs w:val="20"/>
    </w:rPr>
  </w:style>
  <w:style w:type="paragraph" w:styleId="ae">
    <w:name w:val="Title"/>
    <w:basedOn w:val="a2"/>
    <w:link w:val="af"/>
    <w:uiPriority w:val="99"/>
    <w:qFormat/>
    <w:rsid w:val="004C40D4"/>
    <w:pPr>
      <w:jc w:val="center"/>
    </w:pPr>
    <w:rPr>
      <w:rFonts w:ascii="Arial" w:eastAsia="Calibri" w:hAnsi="Arial" w:cs="Arial"/>
      <w:b/>
      <w:bCs/>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paragraph" w:customStyle="1" w:styleId="ConsPlusNormal">
    <w:name w:val="ConsPlusNormal"/>
    <w:rsid w:val="002C14E7"/>
    <w:pPr>
      <w:widowControl w:val="0"/>
      <w:autoSpaceDE w:val="0"/>
      <w:autoSpaceDN w:val="0"/>
      <w:adjustRightInd w:val="0"/>
      <w:spacing w:after="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233013">
      <w:bodyDiv w:val="1"/>
      <w:marLeft w:val="0"/>
      <w:marRight w:val="0"/>
      <w:marTop w:val="0"/>
      <w:marBottom w:val="0"/>
      <w:divBdr>
        <w:top w:val="none" w:sz="0" w:space="0" w:color="auto"/>
        <w:left w:val="none" w:sz="0" w:space="0" w:color="auto"/>
        <w:bottom w:val="none" w:sz="0" w:space="0" w:color="auto"/>
        <w:right w:val="none" w:sz="0" w:space="0" w:color="auto"/>
      </w:divBdr>
    </w:div>
    <w:div w:id="148723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665</Words>
  <Characters>3797</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
      <vt:lpstr>Приложение</vt:lpstr>
      <vt:lpstr>к постановлению Администрации</vt:lpstr>
      <vt:lpstr>городского округа Жуковский</vt:lpstr>
      <vt:lpstr>от 24.01.2018 № 51</vt: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5</cp:revision>
  <dcterms:created xsi:type="dcterms:W3CDTF">2018-11-14T09:00:00Z</dcterms:created>
  <dcterms:modified xsi:type="dcterms:W3CDTF">2018-11-14T09:11:00Z</dcterms:modified>
</cp:coreProperties>
</file>